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54C42" w:rsidRDefault="002B0374">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hint="eastAsia"/>
          <w:b/>
          <w:sz w:val="24"/>
          <w:szCs w:val="24"/>
        </w:rPr>
        <w:t>3GPP TSG-RAN WG4 Meeting # 11</w:t>
      </w:r>
      <w:r w:rsidR="008D1C48">
        <w:rPr>
          <w:rFonts w:ascii="Arial" w:hAnsi="Arial" w:cs="Arial"/>
          <w:b/>
          <w:sz w:val="24"/>
          <w:szCs w:val="24"/>
        </w:rPr>
        <w:t>7</w:t>
      </w:r>
      <w:r>
        <w:rPr>
          <w:rFonts w:ascii="Arial" w:hAnsi="Arial" w:cs="Arial" w:hint="eastAsia"/>
          <w:b/>
          <w:sz w:val="24"/>
          <w:szCs w:val="24"/>
        </w:rPr>
        <w:t xml:space="preserve">                               </w:t>
      </w:r>
      <w:r w:rsidR="008D1C48">
        <w:rPr>
          <w:rFonts w:ascii="Arial" w:hAnsi="Arial" w:cs="Arial"/>
          <w:b/>
          <w:sz w:val="24"/>
          <w:szCs w:val="24"/>
        </w:rPr>
        <w:t xml:space="preserve">   </w:t>
      </w:r>
      <w:bookmarkStart w:id="3" w:name="_GoBack"/>
      <w:bookmarkEnd w:id="3"/>
      <w:r w:rsidR="00053572" w:rsidRPr="00053572">
        <w:rPr>
          <w:rFonts w:ascii="Arial" w:hAnsi="Arial" w:cs="Arial"/>
          <w:b/>
          <w:sz w:val="24"/>
          <w:szCs w:val="24"/>
        </w:rPr>
        <w:t>R4-2521192</w:t>
      </w:r>
    </w:p>
    <w:bookmarkEnd w:id="2"/>
    <w:p w:rsidR="00254C42" w:rsidRPr="00A520E3" w:rsidRDefault="003C78C6">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3C78C6">
        <w:rPr>
          <w:rFonts w:ascii="Arial" w:hAnsi="Arial" w:cs="Arial"/>
          <w:b/>
          <w:sz w:val="24"/>
          <w:szCs w:val="24"/>
          <w:lang w:val="en-GB"/>
        </w:rPr>
        <w:t>Dallas, USA, Nov. 17-21, 2025</w:t>
      </w:r>
    </w:p>
    <w:p w:rsidR="00254C42" w:rsidRDefault="00254C42">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254C42" w:rsidRDefault="002B037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demodulation performance requirements for </w:t>
      </w:r>
      <w:r w:rsidR="00C33456">
        <w:rPr>
          <w:rFonts w:ascii="Arial" w:hAnsi="Arial"/>
          <w:b/>
          <w:sz w:val="24"/>
        </w:rPr>
        <w:t>FR1 S</w:t>
      </w:r>
      <w:r w:rsidR="002242D0">
        <w:rPr>
          <w:rFonts w:ascii="Arial" w:hAnsi="Arial"/>
          <w:b/>
          <w:sz w:val="24"/>
        </w:rPr>
        <w:t>U</w:t>
      </w:r>
      <w:r w:rsidR="00C33456">
        <w:rPr>
          <w:rFonts w:ascii="Arial" w:hAnsi="Arial"/>
          <w:b/>
          <w:sz w:val="24"/>
        </w:rPr>
        <w:t>-MIMO with spatial channel model</w:t>
      </w:r>
    </w:p>
    <w:p w:rsidR="00254C42" w:rsidRDefault="002B037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254C42" w:rsidRDefault="002B037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5B16EC">
        <w:rPr>
          <w:rFonts w:ascii="Arial" w:hAnsi="Arial"/>
          <w:b/>
          <w:sz w:val="24"/>
          <w:lang w:val="pt-BR"/>
        </w:rPr>
        <w:t>7.5.3</w:t>
      </w:r>
    </w:p>
    <w:p w:rsidR="00254C42" w:rsidRDefault="002B0374">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254C42" w:rsidRDefault="002B037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254C42" w:rsidRDefault="002B0374">
      <w:pPr>
        <w:spacing w:before="120" w:after="120"/>
        <w:rPr>
          <w:szCs w:val="22"/>
        </w:rPr>
      </w:pPr>
      <w:r>
        <w:rPr>
          <w:rFonts w:hint="eastAsia"/>
          <w:szCs w:val="22"/>
        </w:rPr>
        <w:t>In RAN #10</w:t>
      </w:r>
      <w:r w:rsidR="008F712E">
        <w:rPr>
          <w:szCs w:val="22"/>
        </w:rPr>
        <w:t>9</w:t>
      </w:r>
      <w:r>
        <w:rPr>
          <w:rFonts w:hint="eastAsia"/>
          <w:szCs w:val="22"/>
        </w:rPr>
        <w:t xml:space="preserve"> meeting, the new WID of UE performance requirements for </w:t>
      </w:r>
      <w:r w:rsidR="00B605F1">
        <w:rPr>
          <w:szCs w:val="22"/>
        </w:rPr>
        <w:t xml:space="preserve">FR1 SU-MIMO with spatial channel model, </w:t>
      </w:r>
      <w:r>
        <w:rPr>
          <w:rFonts w:hint="eastAsia"/>
          <w:szCs w:val="22"/>
        </w:rPr>
        <w:t xml:space="preserve">which was approved in [1], wherein the objectives related to </w:t>
      </w:r>
      <w:r w:rsidR="00B605F1">
        <w:rPr>
          <w:szCs w:val="22"/>
        </w:rPr>
        <w:t>F</w:t>
      </w:r>
      <w:r w:rsidR="00B605F1" w:rsidRPr="00B605F1">
        <w:rPr>
          <w:szCs w:val="22"/>
        </w:rPr>
        <w:t>R1 SU-MIMO with spatial channel model</w:t>
      </w:r>
      <w:r w:rsidR="00B605F1" w:rsidRPr="00B605F1">
        <w:rPr>
          <w:rFonts w:hint="eastAsia"/>
          <w:szCs w:val="22"/>
        </w:rPr>
        <w:t xml:space="preserve"> </w:t>
      </w:r>
      <w:r>
        <w:rPr>
          <w:rFonts w:hint="eastAsia"/>
          <w:szCs w:val="22"/>
        </w:rPr>
        <w:t>are listed as below:</w:t>
      </w:r>
    </w:p>
    <w:tbl>
      <w:tblPr>
        <w:tblStyle w:val="af3"/>
        <w:tblW w:w="0" w:type="auto"/>
        <w:tblLook w:val="04A0" w:firstRow="1" w:lastRow="0" w:firstColumn="1" w:lastColumn="0" w:noHBand="0" w:noVBand="1"/>
      </w:tblPr>
      <w:tblGrid>
        <w:gridCol w:w="9876"/>
      </w:tblGrid>
      <w:tr w:rsidR="00254C42">
        <w:tc>
          <w:tcPr>
            <w:tcW w:w="9876" w:type="dxa"/>
          </w:tcPr>
          <w:p w:rsidR="00B605F1" w:rsidRPr="00B605F1" w:rsidRDefault="00B605F1" w:rsidP="00B605F1">
            <w:pPr>
              <w:numPr>
                <w:ilvl w:val="0"/>
                <w:numId w:val="10"/>
              </w:numPr>
              <w:suppressAutoHyphens/>
              <w:overflowPunct/>
              <w:autoSpaceDE/>
              <w:autoSpaceDN/>
              <w:adjustRightInd/>
              <w:spacing w:beforeLines="0" w:before="120" w:afterLines="0" w:after="120" w:line="240" w:lineRule="auto"/>
              <w:jc w:val="left"/>
              <w:rPr>
                <w:sz w:val="18"/>
                <w:szCs w:val="18"/>
              </w:rPr>
            </w:pPr>
            <w:r w:rsidRPr="00B605F1">
              <w:rPr>
                <w:sz w:val="18"/>
                <w:szCs w:val="18"/>
              </w:rPr>
              <w:t>Specify optional performance requirements under a single spatial channel model for SU-MIMO in FR1</w:t>
            </w:r>
          </w:p>
          <w:p w:rsidR="00B605F1" w:rsidRPr="00B605F1" w:rsidRDefault="00B605F1" w:rsidP="00B605F1">
            <w:pPr>
              <w:numPr>
                <w:ilvl w:val="1"/>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Using rCDL-C1 channel model detailed in TR 38.753 as starting point</w:t>
            </w:r>
          </w:p>
          <w:p w:rsidR="00B605F1" w:rsidRPr="00B605F1" w:rsidRDefault="00B605F1" w:rsidP="00B605F1">
            <w:pPr>
              <w:numPr>
                <w:ilvl w:val="2"/>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Specify PDSCH demodulation performance requirements for the</w:t>
            </w:r>
            <w:bookmarkStart w:id="4" w:name="_Hlk209703488"/>
            <w:r w:rsidRPr="00B605F1">
              <w:rPr>
                <w:sz w:val="18"/>
                <w:szCs w:val="18"/>
              </w:rPr>
              <w:t xml:space="preserve"> 8T8R 2 codeword use case and the 4T4R case.</w:t>
            </w:r>
          </w:p>
          <w:bookmarkEnd w:id="4"/>
          <w:p w:rsidR="00B605F1" w:rsidRPr="00B605F1" w:rsidRDefault="00B605F1" w:rsidP="00B605F1">
            <w:pPr>
              <w:numPr>
                <w:ilvl w:val="2"/>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 xml:space="preserve">Study, and if/when performance alignment on PMI reporting is achieved, specify requirements for PMI performance with 4T4R and 8T4R </w:t>
            </w:r>
            <w:proofErr w:type="spellStart"/>
            <w:r w:rsidRPr="00B605F1">
              <w:rPr>
                <w:sz w:val="18"/>
                <w:szCs w:val="18"/>
              </w:rPr>
              <w:t>eTypeII</w:t>
            </w:r>
            <w:proofErr w:type="spellEnd"/>
            <w:r w:rsidRPr="00B605F1">
              <w:rPr>
                <w:sz w:val="18"/>
                <w:szCs w:val="18"/>
              </w:rPr>
              <w:t xml:space="preserve"> precoding. </w:t>
            </w:r>
          </w:p>
          <w:p w:rsidR="00B605F1" w:rsidRPr="00B605F1" w:rsidRDefault="00B605F1" w:rsidP="00B605F1">
            <w:pPr>
              <w:numPr>
                <w:ilvl w:val="1"/>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Note 1: The rCDL-C1 based spatial channel model detailed in TR 38.753 needs to be updated to address issues identified in the SI, e.g., frequency generalization and PMI bias</w:t>
            </w:r>
          </w:p>
          <w:p w:rsidR="00254C42" w:rsidRPr="008F712E" w:rsidRDefault="00B605F1" w:rsidP="00B605F1">
            <w:pPr>
              <w:numPr>
                <w:ilvl w:val="1"/>
                <w:numId w:val="9"/>
              </w:numPr>
              <w:suppressAutoHyphens/>
              <w:overflowPunct/>
              <w:autoSpaceDE/>
              <w:autoSpaceDN/>
              <w:adjustRightInd/>
              <w:spacing w:beforeLines="0" w:before="120" w:afterLines="0" w:after="120" w:line="240" w:lineRule="auto"/>
              <w:jc w:val="left"/>
            </w:pPr>
            <w:r w:rsidRPr="00B605F1">
              <w:rPr>
                <w:sz w:val="18"/>
                <w:szCs w:val="18"/>
              </w:rPr>
              <w:t>Note 2: The outcome from RAN1 SI (FS_NR_7_24GHz_Chmod) to update the antenna model and scaling of angles in TR 38.901 needs to be considered.</w:t>
            </w:r>
          </w:p>
        </w:tc>
      </w:tr>
    </w:tbl>
    <w:p w:rsidR="00254C42" w:rsidRDefault="002B0374">
      <w:pPr>
        <w:spacing w:before="120" w:after="120"/>
        <w:rPr>
          <w:szCs w:val="22"/>
        </w:rPr>
      </w:pPr>
      <w:r>
        <w:rPr>
          <w:rFonts w:hint="eastAsia"/>
          <w:szCs w:val="22"/>
        </w:rPr>
        <w:t xml:space="preserve">In this contribution, we give some initial discussions on the </w:t>
      </w:r>
      <w:r>
        <w:t xml:space="preserve">UE performance requirements for </w:t>
      </w:r>
      <w:r w:rsidR="00B605F1">
        <w:t>SU-MIMO with spatial channel model</w:t>
      </w:r>
      <w:r w:rsidR="00CD3DAD">
        <w:t xml:space="preserve"> based on the last meeting WF [3].</w:t>
      </w:r>
    </w:p>
    <w:p w:rsidR="00C138A0" w:rsidRPr="00302BC2" w:rsidRDefault="002B0374" w:rsidP="00302BC2">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C138A0" w:rsidRDefault="00BF3993" w:rsidP="00BF3993">
      <w:pPr>
        <w:spacing w:before="120" w:after="120"/>
        <w:rPr>
          <w:b/>
          <w:u w:val="single"/>
        </w:rPr>
      </w:pPr>
      <w:r w:rsidRPr="0017143F">
        <w:rPr>
          <w:b/>
          <w:u w:val="single"/>
        </w:rPr>
        <w:t>UE antenna modelling</w:t>
      </w:r>
    </w:p>
    <w:tbl>
      <w:tblPr>
        <w:tblStyle w:val="af3"/>
        <w:tblW w:w="0" w:type="auto"/>
        <w:tblLook w:val="04A0" w:firstRow="1" w:lastRow="0" w:firstColumn="1" w:lastColumn="0" w:noHBand="0" w:noVBand="1"/>
      </w:tblPr>
      <w:tblGrid>
        <w:gridCol w:w="9876"/>
      </w:tblGrid>
      <w:tr w:rsidR="00BF3993" w:rsidTr="00BF3993">
        <w:tc>
          <w:tcPr>
            <w:tcW w:w="9876" w:type="dxa"/>
          </w:tcPr>
          <w:p w:rsidR="00BF3993" w:rsidRPr="00370FE3" w:rsidRDefault="00BF3993" w:rsidP="00BF3993">
            <w:pPr>
              <w:pStyle w:val="af8"/>
              <w:numPr>
                <w:ilvl w:val="0"/>
                <w:numId w:val="11"/>
              </w:numPr>
              <w:tabs>
                <w:tab w:val="clear" w:pos="-420"/>
              </w:tabs>
              <w:snapToGrid w:val="0"/>
              <w:spacing w:before="120" w:afterLines="0" w:after="120"/>
              <w:ind w:left="284" w:hanging="284"/>
              <w:contextualSpacing w:val="0"/>
              <w:jc w:val="left"/>
              <w:rPr>
                <w:rFonts w:eastAsia="等线"/>
                <w:sz w:val="21"/>
                <w:szCs w:val="21"/>
              </w:rPr>
            </w:pPr>
            <w:r w:rsidRPr="00370FE3">
              <w:rPr>
                <w:sz w:val="21"/>
                <w:szCs w:val="21"/>
              </w:rPr>
              <w:t xml:space="preserve">&lt;For INFORMATION&gt; </w:t>
            </w:r>
            <w:r w:rsidRPr="00370FE3">
              <w:rPr>
                <w:rFonts w:eastAsia="等线"/>
                <w:sz w:val="21"/>
                <w:szCs w:val="21"/>
              </w:rPr>
              <w:t xml:space="preserve">It is </w:t>
            </w:r>
            <w:r w:rsidRPr="00370FE3">
              <w:rPr>
                <w:sz w:val="21"/>
                <w:szCs w:val="21"/>
              </w:rPr>
              <w:t>RAN4</w:t>
            </w:r>
            <w:r w:rsidRPr="00370FE3">
              <w:rPr>
                <w:rFonts w:eastAsia="等线"/>
                <w:sz w:val="21"/>
                <w:szCs w:val="21"/>
              </w:rPr>
              <w:t xml:space="preserve"> common understanding that the following were </w:t>
            </w:r>
            <w:r w:rsidRPr="00370FE3">
              <w:rPr>
                <w:sz w:val="21"/>
                <w:szCs w:val="21"/>
              </w:rPr>
              <w:t>added in Rel-19 version of TR 38.901:</w:t>
            </w:r>
          </w:p>
          <w:p w:rsidR="00BF3993" w:rsidRPr="00370FE3" w:rsidRDefault="00BF3993" w:rsidP="00BF399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rFonts w:eastAsia="等线"/>
                <w:szCs w:val="21"/>
              </w:rPr>
            </w:pPr>
            <w:r w:rsidRPr="00370FE3">
              <w:rPr>
                <w:szCs w:val="21"/>
              </w:rPr>
              <w:t xml:space="preserve">#1: </w:t>
            </w:r>
            <w:proofErr w:type="spellStart"/>
            <w:r w:rsidRPr="00370FE3">
              <w:rPr>
                <w:rFonts w:eastAsiaTheme="minorEastAsia"/>
                <w:szCs w:val="21"/>
              </w:rPr>
              <w:t>Candiadate</w:t>
            </w:r>
            <w:proofErr w:type="spellEnd"/>
            <w:r w:rsidRPr="00370FE3">
              <w:rPr>
                <w:szCs w:val="21"/>
              </w:rPr>
              <w:t xml:space="preserve"> location for UE antenna placements</w:t>
            </w:r>
          </w:p>
          <w:p w:rsidR="00BF3993" w:rsidRPr="00370FE3" w:rsidRDefault="00BF3993" w:rsidP="00BF399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rFonts w:eastAsia="等线"/>
                <w:szCs w:val="21"/>
              </w:rPr>
            </w:pPr>
            <w:r w:rsidRPr="00370FE3">
              <w:rPr>
                <w:szCs w:val="21"/>
              </w:rPr>
              <w:t xml:space="preserve">#2: </w:t>
            </w:r>
            <w:r w:rsidRPr="00370FE3">
              <w:rPr>
                <w:rFonts w:eastAsiaTheme="minorEastAsia"/>
                <w:szCs w:val="21"/>
              </w:rPr>
              <w:t>Directional</w:t>
            </w:r>
            <w:r w:rsidRPr="00370FE3">
              <w:rPr>
                <w:rFonts w:eastAsia="等线"/>
                <w:szCs w:val="21"/>
              </w:rPr>
              <w:t xml:space="preserve"> antenna assumption for UE</w:t>
            </w:r>
          </w:p>
          <w:p w:rsidR="00BF3993" w:rsidRPr="00370FE3" w:rsidRDefault="00BF3993" w:rsidP="00BF3993">
            <w:pPr>
              <w:pStyle w:val="af8"/>
              <w:numPr>
                <w:ilvl w:val="0"/>
                <w:numId w:val="11"/>
              </w:numPr>
              <w:tabs>
                <w:tab w:val="clear" w:pos="-420"/>
              </w:tabs>
              <w:snapToGrid w:val="0"/>
              <w:spacing w:before="120" w:afterLines="0" w:after="120"/>
              <w:ind w:left="284" w:hanging="284"/>
              <w:contextualSpacing w:val="0"/>
              <w:jc w:val="left"/>
              <w:rPr>
                <w:rFonts w:eastAsia="等线"/>
                <w:sz w:val="21"/>
                <w:szCs w:val="21"/>
              </w:rPr>
            </w:pPr>
            <w:r w:rsidRPr="00370FE3">
              <w:rPr>
                <w:sz w:val="21"/>
                <w:szCs w:val="21"/>
              </w:rPr>
              <w:t>Further</w:t>
            </w:r>
            <w:r w:rsidRPr="00370FE3">
              <w:rPr>
                <w:rFonts w:eastAsia="等线"/>
                <w:sz w:val="21"/>
                <w:szCs w:val="21"/>
              </w:rPr>
              <w:t xml:space="preserve"> discuss the two options in the next meeting: </w:t>
            </w:r>
          </w:p>
          <w:p w:rsidR="00BF3993" w:rsidRPr="00370FE3" w:rsidRDefault="00BF3993" w:rsidP="00BF399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370FE3">
              <w:rPr>
                <w:rFonts w:eastAsiaTheme="minorEastAsia"/>
                <w:szCs w:val="21"/>
              </w:rPr>
              <w:t>Option</w:t>
            </w:r>
            <w:r w:rsidRPr="00370FE3">
              <w:rPr>
                <w:szCs w:val="21"/>
              </w:rPr>
              <w:t xml:space="preserve"> 1: Update the UE antenna placement and assumption of </w:t>
            </w:r>
            <w:proofErr w:type="spellStart"/>
            <w:r w:rsidRPr="00370FE3">
              <w:rPr>
                <w:szCs w:val="21"/>
              </w:rPr>
              <w:t>rCDL</w:t>
            </w:r>
            <w:proofErr w:type="spellEnd"/>
            <w:r w:rsidRPr="00370FE3">
              <w:rPr>
                <w:szCs w:val="21"/>
              </w:rPr>
              <w:t xml:space="preserve"> based on v19.0.0 of 38.901.</w:t>
            </w:r>
          </w:p>
          <w:p w:rsidR="00BF3993" w:rsidRPr="00370FE3" w:rsidRDefault="00BF3993" w:rsidP="00BF399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370FE3">
              <w:rPr>
                <w:rFonts w:eastAsiaTheme="minorEastAsia"/>
                <w:szCs w:val="21"/>
              </w:rPr>
              <w:t>Option</w:t>
            </w:r>
            <w:r w:rsidRPr="00370FE3">
              <w:rPr>
                <w:szCs w:val="21"/>
              </w:rPr>
              <w:t xml:space="preserve"> 2: Use CDL parameters listed in Table 6.1-2 of TR 38.753 as baseline</w:t>
            </w:r>
          </w:p>
          <w:p w:rsidR="00BF3993" w:rsidRPr="00BF3993" w:rsidRDefault="00BF3993" w:rsidP="00BF399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370FE3">
              <w:rPr>
                <w:rFonts w:eastAsiaTheme="minorEastAsia" w:hint="eastAsia"/>
                <w:szCs w:val="21"/>
              </w:rPr>
              <w:t>T</w:t>
            </w:r>
            <w:r w:rsidRPr="00370FE3">
              <w:rPr>
                <w:rFonts w:eastAsiaTheme="minorEastAsia"/>
                <w:szCs w:val="21"/>
              </w:rPr>
              <w:t>he moderator requests proponents of option 1 to provide detailed simulation assumptions in the next meeting.</w:t>
            </w:r>
          </w:p>
        </w:tc>
      </w:tr>
    </w:tbl>
    <w:p w:rsidR="00C138A0" w:rsidRDefault="00BD3FC9" w:rsidP="00DF1CA9">
      <w:pPr>
        <w:spacing w:before="120" w:after="120"/>
      </w:pPr>
      <w:r w:rsidRPr="00BD3FC9">
        <w:rPr>
          <w:rFonts w:hint="eastAsia"/>
        </w:rPr>
        <w:t>As</w:t>
      </w:r>
      <w:r w:rsidRPr="00BD3FC9">
        <w:t xml:space="preserve"> discussed in the last meeting, </w:t>
      </w:r>
      <w:r>
        <w:rPr>
          <w:rFonts w:hint="eastAsia"/>
        </w:rPr>
        <w:t>in</w:t>
      </w:r>
      <w:r>
        <w:t xml:space="preserve"> </w:t>
      </w:r>
      <w:r w:rsidR="00D3554D">
        <w:t xml:space="preserve">the last version 38.901, UT antenna model is introduced for different UE types, e.g., handheld UT and CPE devices. </w:t>
      </w:r>
      <w:r w:rsidR="00D3554D">
        <w:rPr>
          <w:rFonts w:hint="eastAsia"/>
        </w:rPr>
        <w:t>The</w:t>
      </w:r>
      <w:r w:rsidR="00D3554D">
        <w:t xml:space="preserve"> import thing is that antenna element/array at the placement candidate </w:t>
      </w:r>
      <w:r w:rsidR="00D3554D">
        <w:lastRenderedPageBreak/>
        <w:t xml:space="preserve">locations can be modelled relative to the </w:t>
      </w:r>
      <w:proofErr w:type="spellStart"/>
      <w:r w:rsidR="00D3554D">
        <w:t>centre</w:t>
      </w:r>
      <w:proofErr w:type="spellEnd"/>
      <w:r w:rsidR="00D3554D">
        <w:t xml:space="preserve"> of the UT. Different sizes and candidate locations are assumed for handheld UT and CPE devices. In the Rel-19 work, o</w:t>
      </w:r>
      <w:r w:rsidR="00D3554D" w:rsidRPr="00D3554D">
        <w:t xml:space="preserve">nly one UE </w:t>
      </w:r>
      <w:r w:rsidR="00786A11" w:rsidRPr="00D3554D">
        <w:t>AAV (</w:t>
      </w:r>
      <w:r w:rsidR="00D3554D" w:rsidRPr="00D3554D">
        <w:t>1,1) configuration (single element subarray) has been considered in the study</w:t>
      </w:r>
      <w:r w:rsidR="00D3554D">
        <w:t>.</w:t>
      </w:r>
      <w:r w:rsidR="00012E8E">
        <w:t xml:space="preserve"> Compared with the</w:t>
      </w:r>
      <w:r w:rsidR="00786A11">
        <w:t xml:space="preserve"> assumption of 38.901, RAN4 used a different assumption </w:t>
      </w:r>
      <w:r w:rsidR="00DF1CA9">
        <w:t xml:space="preserve">in Rel9 evaluation. </w:t>
      </w:r>
      <w:r w:rsidR="00DB7046">
        <w:t>A</w:t>
      </w:r>
      <w:r w:rsidR="00DF1CA9">
        <w:t>ntenna placement candidate locations make different distances when calculating the location vector for receive antenna element</w:t>
      </w:r>
      <w:r w:rsidR="00DB7046">
        <w:t xml:space="preserve">. </w:t>
      </w:r>
      <w:r w:rsidR="00DB7046" w:rsidRPr="00DB7046">
        <w:t xml:space="preserve">Therefore, we believe that updating the UE antenna placement and assumptions for the </w:t>
      </w:r>
      <w:proofErr w:type="spellStart"/>
      <w:r w:rsidR="00DB7046" w:rsidRPr="00DB7046">
        <w:t>rCDL</w:t>
      </w:r>
      <w:proofErr w:type="spellEnd"/>
      <w:r w:rsidR="00DB7046" w:rsidRPr="00DB7046">
        <w:t xml:space="preserve"> channel model would be more realistic.</w:t>
      </w:r>
      <w:r w:rsidR="00DB7046">
        <w:t xml:space="preserve"> </w:t>
      </w:r>
    </w:p>
    <w:p w:rsidR="00DB7046" w:rsidRDefault="00DB7046" w:rsidP="00DF1CA9">
      <w:pPr>
        <w:spacing w:before="120" w:after="120"/>
      </w:pPr>
      <w:r>
        <w:t xml:space="preserve">Currently, total 8 and 9 candidate antenna locations are recommended for UT and CPE devices. A candidate antenna location can use for multiple antenna. RAN4 needs to further discuss how to choose the candidate locations for different number of receive antennas, which is the common assumptions for antenna placement. </w:t>
      </w:r>
    </w:p>
    <w:p w:rsidR="00C138A0" w:rsidRDefault="00BE7825" w:rsidP="00533E26">
      <w:pPr>
        <w:spacing w:before="120" w:after="120"/>
        <w:rPr>
          <w:b/>
          <w:i/>
        </w:rPr>
      </w:pPr>
      <w:r w:rsidRPr="00BE7825">
        <w:rPr>
          <w:rFonts w:hint="eastAsia"/>
          <w:b/>
          <w:i/>
        </w:rPr>
        <w:t>O</w:t>
      </w:r>
      <w:r w:rsidRPr="00BE7825">
        <w:rPr>
          <w:b/>
          <w:i/>
        </w:rPr>
        <w:t>bservation 1. The candidate locations for the antenna placement result in different distances when the location vector is calculated for the receive antenna element.</w:t>
      </w:r>
    </w:p>
    <w:p w:rsidR="00533E26" w:rsidRDefault="00DB7046" w:rsidP="00533E26">
      <w:pPr>
        <w:spacing w:before="120" w:after="120"/>
        <w:rPr>
          <w:b/>
          <w:i/>
        </w:rPr>
      </w:pPr>
      <w:r>
        <w:rPr>
          <w:rFonts w:hint="eastAsia"/>
          <w:b/>
          <w:i/>
        </w:rPr>
        <w:t>P</w:t>
      </w:r>
      <w:r>
        <w:rPr>
          <w:b/>
          <w:i/>
        </w:rPr>
        <w:t xml:space="preserve">roposal 1. Propose to </w:t>
      </w:r>
      <w:r w:rsidRPr="00DB7046">
        <w:rPr>
          <w:b/>
          <w:i/>
        </w:rPr>
        <w:t>upd</w:t>
      </w:r>
      <w:r>
        <w:rPr>
          <w:b/>
          <w:i/>
        </w:rPr>
        <w:t>ate</w:t>
      </w:r>
      <w:r w:rsidRPr="00DB7046">
        <w:rPr>
          <w:b/>
          <w:i/>
        </w:rPr>
        <w:t xml:space="preserve"> the UE antenna placement and assumptions for the </w:t>
      </w:r>
      <w:proofErr w:type="spellStart"/>
      <w:r w:rsidRPr="00DB7046">
        <w:rPr>
          <w:b/>
          <w:i/>
        </w:rPr>
        <w:t>rCDL</w:t>
      </w:r>
      <w:proofErr w:type="spellEnd"/>
      <w:r w:rsidRPr="00DB7046">
        <w:rPr>
          <w:b/>
          <w:i/>
        </w:rPr>
        <w:t xml:space="preserve"> channel model would be more realistic.</w:t>
      </w:r>
    </w:p>
    <w:p w:rsidR="00E04A5F" w:rsidRPr="00827452" w:rsidRDefault="00E04A5F" w:rsidP="00E04A5F">
      <w:pPr>
        <w:widowControl w:val="0"/>
        <w:spacing w:beforeLines="100" w:before="240" w:afterLines="0" w:line="240" w:lineRule="auto"/>
        <w:rPr>
          <w:b/>
          <w:i/>
        </w:rPr>
      </w:pPr>
      <w:r>
        <w:rPr>
          <w:b/>
          <w:i/>
        </w:rPr>
        <w:t xml:space="preserve">Proposal </w:t>
      </w:r>
      <w:r w:rsidR="002A1900">
        <w:rPr>
          <w:b/>
          <w:i/>
        </w:rPr>
        <w:t>2</w:t>
      </w:r>
      <w:r>
        <w:rPr>
          <w:b/>
          <w:i/>
        </w:rPr>
        <w:t>. RAN</w:t>
      </w:r>
      <w:r w:rsidR="00455384">
        <w:rPr>
          <w:b/>
          <w:i/>
        </w:rPr>
        <w:t>4</w:t>
      </w:r>
      <w:r w:rsidR="00455384" w:rsidRPr="00455384">
        <w:rPr>
          <w:b/>
          <w:i/>
        </w:rPr>
        <w:t xml:space="preserve"> needs to further discuss how to choose the candidate locations for different number of receive antennas</w:t>
      </w:r>
      <w:r w:rsidR="00F57739">
        <w:rPr>
          <w:b/>
          <w:i/>
        </w:rPr>
        <w:t>.</w:t>
      </w:r>
    </w:p>
    <w:p w:rsidR="00FC31FE" w:rsidRPr="00582F46" w:rsidRDefault="00582F46" w:rsidP="00582F46">
      <w:pPr>
        <w:spacing w:before="120" w:after="120"/>
        <w:rPr>
          <w:b/>
          <w:u w:val="single"/>
        </w:rPr>
      </w:pPr>
      <w:r w:rsidRPr="0017143F">
        <w:rPr>
          <w:b/>
          <w:u w:val="single"/>
        </w:rPr>
        <w:t>Further rCDL-C1 channel alignment</w:t>
      </w:r>
    </w:p>
    <w:tbl>
      <w:tblPr>
        <w:tblStyle w:val="af3"/>
        <w:tblW w:w="0" w:type="auto"/>
        <w:tblLook w:val="04A0" w:firstRow="1" w:lastRow="0" w:firstColumn="1" w:lastColumn="0" w:noHBand="0" w:noVBand="1"/>
      </w:tblPr>
      <w:tblGrid>
        <w:gridCol w:w="9876"/>
      </w:tblGrid>
      <w:tr w:rsidR="00582F46" w:rsidTr="00582F46">
        <w:tc>
          <w:tcPr>
            <w:tcW w:w="9876" w:type="dxa"/>
          </w:tcPr>
          <w:p w:rsidR="00582F46" w:rsidRPr="00370FE3" w:rsidRDefault="00582F46" w:rsidP="00582F46">
            <w:pPr>
              <w:pStyle w:val="af8"/>
              <w:numPr>
                <w:ilvl w:val="0"/>
                <w:numId w:val="11"/>
              </w:numPr>
              <w:tabs>
                <w:tab w:val="clear" w:pos="-420"/>
              </w:tabs>
              <w:overflowPunct/>
              <w:autoSpaceDE/>
              <w:adjustRightInd/>
              <w:snapToGrid w:val="0"/>
              <w:spacing w:before="120" w:afterLines="0" w:after="120"/>
              <w:ind w:left="284" w:hanging="284"/>
              <w:contextualSpacing w:val="0"/>
              <w:jc w:val="left"/>
              <w:textAlignment w:val="auto"/>
              <w:rPr>
                <w:rFonts w:eastAsiaTheme="minorEastAsia"/>
                <w:sz w:val="21"/>
                <w:szCs w:val="21"/>
              </w:rPr>
            </w:pPr>
            <w:r w:rsidRPr="00370FE3">
              <w:rPr>
                <w:rFonts w:eastAsia="宋体"/>
                <w:sz w:val="21"/>
                <w:szCs w:val="21"/>
              </w:rPr>
              <w:t>Candidate options:</w:t>
            </w:r>
          </w:p>
          <w:p w:rsidR="00582F46" w:rsidRPr="00370FE3" w:rsidRDefault="00582F46" w:rsidP="00582F46">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370FE3">
              <w:rPr>
                <w:rFonts w:eastAsiaTheme="minorEastAsia"/>
                <w:szCs w:val="21"/>
              </w:rPr>
              <w:t>Option 1: Measure and align channel statistics such as Spatial Domain Power Density (SDPD), Time Coherence (TC), and Frequency Coherence (FC) as described in TR 38.753 Section 6.4.</w:t>
            </w:r>
          </w:p>
          <w:p w:rsidR="00582F46" w:rsidRPr="00582F46" w:rsidRDefault="00582F46" w:rsidP="00582F46">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pPr>
            <w:r w:rsidRPr="00370FE3">
              <w:rPr>
                <w:rFonts w:eastAsiaTheme="minorEastAsia" w:hint="eastAsia"/>
                <w:szCs w:val="21"/>
              </w:rPr>
              <w:t>O</w:t>
            </w:r>
            <w:r w:rsidRPr="00370FE3">
              <w:rPr>
                <w:rFonts w:eastAsiaTheme="minorEastAsia"/>
                <w:szCs w:val="21"/>
              </w:rPr>
              <w:t>ption 2: Not to do further rCDL-C1 channel alignment</w:t>
            </w:r>
          </w:p>
        </w:tc>
      </w:tr>
    </w:tbl>
    <w:p w:rsidR="00582F46" w:rsidRPr="00BA7DD4" w:rsidRDefault="00582F46">
      <w:pPr>
        <w:widowControl w:val="0"/>
        <w:spacing w:beforeLines="100" w:before="240" w:afterLines="0" w:line="240" w:lineRule="auto"/>
      </w:pPr>
      <w:r w:rsidRPr="00EB44C2">
        <w:rPr>
          <w:rFonts w:hint="eastAsia"/>
        </w:rPr>
        <w:t>I</w:t>
      </w:r>
      <w:r w:rsidRPr="00EB44C2">
        <w:t>n the last meeting, RAN</w:t>
      </w:r>
      <w:r w:rsidRPr="00EB44C2">
        <w:rPr>
          <w:rFonts w:hint="eastAsia"/>
        </w:rPr>
        <w:t>4</w:t>
      </w:r>
      <w:r w:rsidRPr="00EB44C2">
        <w:t xml:space="preserve"> </w:t>
      </w:r>
      <w:r w:rsidRPr="00EB44C2">
        <w:rPr>
          <w:rFonts w:hint="eastAsia"/>
        </w:rPr>
        <w:t>agreed</w:t>
      </w:r>
      <w:r w:rsidRPr="00EB44C2">
        <w:t xml:space="preserve"> to update the </w:t>
      </w:r>
      <w:proofErr w:type="spellStart"/>
      <w:r w:rsidRPr="00EB44C2">
        <w:t>rCDL</w:t>
      </w:r>
      <w:proofErr w:type="spellEnd"/>
      <w:r w:rsidRPr="00EB44C2">
        <w:t xml:space="preserve"> </w:t>
      </w:r>
      <w:r w:rsidRPr="00EB44C2">
        <w:rPr>
          <w:rFonts w:hint="eastAsia"/>
        </w:rPr>
        <w:t>c</w:t>
      </w:r>
      <w:r w:rsidRPr="00EB44C2">
        <w:t>hannel model based on the latest angular scaling as in T</w:t>
      </w:r>
      <w:r w:rsidR="00EB44C2" w:rsidRPr="00EB44C2">
        <w:t>R 38.901, using ‘s’ values for tabulated desired AS values, such as AOD</w:t>
      </w:r>
      <w:r w:rsidR="00012F3B">
        <w:t>-</w:t>
      </w:r>
      <w:r w:rsidR="00EB44C2" w:rsidRPr="00EB44C2">
        <w:t xml:space="preserve">0.6513, AOA-0.8585, ZOA-1.9504, ZOD-1.8219 to generate new </w:t>
      </w:r>
      <w:proofErr w:type="spellStart"/>
      <w:r w:rsidR="00EB44C2" w:rsidRPr="00EB44C2">
        <w:t>rCDL</w:t>
      </w:r>
      <w:proofErr w:type="spellEnd"/>
      <w:r w:rsidR="00EB44C2" w:rsidRPr="00EB44C2">
        <w:t xml:space="preserve"> channel mode</w:t>
      </w:r>
      <w:r w:rsidR="00012F3B">
        <w:t xml:space="preserve">l, which will differ from the parameters of the previous </w:t>
      </w:r>
      <w:r w:rsidR="00BA7DD4">
        <w:t xml:space="preserve">rCDL-C1 channel model. In order to better align the channel model, we believe that the SDPD, TC, FC are helpful and reflect the characteristics of the channel model. </w:t>
      </w:r>
    </w:p>
    <w:p w:rsidR="00582F46" w:rsidRDefault="00BA7DD4">
      <w:pPr>
        <w:widowControl w:val="0"/>
        <w:spacing w:beforeLines="100" w:before="240" w:afterLines="0" w:line="240" w:lineRule="auto"/>
        <w:rPr>
          <w:b/>
          <w:bCs/>
          <w:i/>
          <w:iCs/>
          <w:szCs w:val="21"/>
        </w:rPr>
      </w:pPr>
      <w:r>
        <w:rPr>
          <w:rFonts w:hint="eastAsia"/>
          <w:b/>
          <w:bCs/>
          <w:i/>
          <w:iCs/>
          <w:szCs w:val="21"/>
        </w:rPr>
        <w:t>P</w:t>
      </w:r>
      <w:r>
        <w:rPr>
          <w:b/>
          <w:bCs/>
          <w:i/>
          <w:iCs/>
          <w:szCs w:val="21"/>
        </w:rPr>
        <w:t xml:space="preserve">roposal </w:t>
      </w:r>
      <w:r w:rsidR="001C7054">
        <w:rPr>
          <w:b/>
          <w:bCs/>
          <w:i/>
          <w:iCs/>
          <w:szCs w:val="21"/>
        </w:rPr>
        <w:t>3</w:t>
      </w:r>
      <w:r>
        <w:rPr>
          <w:b/>
          <w:bCs/>
          <w:i/>
          <w:iCs/>
          <w:szCs w:val="21"/>
        </w:rPr>
        <w:t xml:space="preserve">. Propose to measure and align channel statistics such as SDPD, TC, and FC as described in </w:t>
      </w:r>
      <w:r w:rsidRPr="00BA7DD4">
        <w:rPr>
          <w:b/>
          <w:bCs/>
          <w:i/>
          <w:iCs/>
          <w:szCs w:val="21"/>
        </w:rPr>
        <w:t>TR 38.753 Section 6.4.</w:t>
      </w:r>
    </w:p>
    <w:p w:rsidR="00582F46" w:rsidRDefault="00582F46">
      <w:pPr>
        <w:widowControl w:val="0"/>
        <w:spacing w:beforeLines="100" w:before="240" w:afterLines="0" w:line="240" w:lineRule="auto"/>
        <w:rPr>
          <w:b/>
          <w:bCs/>
          <w:i/>
          <w:iCs/>
          <w:szCs w:val="21"/>
        </w:rPr>
      </w:pPr>
    </w:p>
    <w:p w:rsidR="00370FE3" w:rsidRPr="0017143F" w:rsidRDefault="00370FE3" w:rsidP="00370FE3">
      <w:pPr>
        <w:spacing w:before="120" w:after="120"/>
        <w:rPr>
          <w:rFonts w:eastAsiaTheme="minorEastAsia"/>
          <w:lang w:val="sv-SE"/>
        </w:rPr>
      </w:pPr>
      <w:r w:rsidRPr="0017143F">
        <w:rPr>
          <w:b/>
          <w:szCs w:val="21"/>
          <w:u w:val="single"/>
        </w:rPr>
        <w:t>Precoding, MCS and test metric</w:t>
      </w:r>
    </w:p>
    <w:tbl>
      <w:tblPr>
        <w:tblStyle w:val="af3"/>
        <w:tblW w:w="0" w:type="auto"/>
        <w:tblLook w:val="04A0" w:firstRow="1" w:lastRow="0" w:firstColumn="1" w:lastColumn="0" w:noHBand="0" w:noVBand="1"/>
      </w:tblPr>
      <w:tblGrid>
        <w:gridCol w:w="9876"/>
      </w:tblGrid>
      <w:tr w:rsidR="00370FE3" w:rsidTr="00370FE3">
        <w:tc>
          <w:tcPr>
            <w:tcW w:w="9876" w:type="dxa"/>
          </w:tcPr>
          <w:p w:rsidR="00370FE3" w:rsidRPr="00370FE3" w:rsidRDefault="00370FE3" w:rsidP="00370FE3">
            <w:pPr>
              <w:pStyle w:val="af8"/>
              <w:numPr>
                <w:ilvl w:val="0"/>
                <w:numId w:val="11"/>
              </w:numPr>
              <w:tabs>
                <w:tab w:val="clear" w:pos="-420"/>
              </w:tabs>
              <w:overflowPunct/>
              <w:autoSpaceDE/>
              <w:adjustRightInd/>
              <w:snapToGrid w:val="0"/>
              <w:spacing w:before="120" w:afterLines="0" w:after="120"/>
              <w:ind w:left="284" w:hanging="284"/>
              <w:contextualSpacing w:val="0"/>
              <w:jc w:val="left"/>
              <w:textAlignment w:val="auto"/>
              <w:rPr>
                <w:rFonts w:eastAsiaTheme="minorEastAsia"/>
                <w:sz w:val="21"/>
                <w:szCs w:val="21"/>
              </w:rPr>
            </w:pPr>
            <w:r w:rsidRPr="00370FE3">
              <w:rPr>
                <w:rFonts w:eastAsia="宋体"/>
                <w:sz w:val="21"/>
                <w:szCs w:val="21"/>
              </w:rPr>
              <w:t>Agreement and candidate options:</w:t>
            </w:r>
          </w:p>
          <w:p w:rsidR="00370FE3" w:rsidRPr="00370FE3" w:rsidRDefault="00370FE3" w:rsidP="00370FE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rFonts w:eastAsiaTheme="minorEastAsia"/>
                <w:b/>
                <w:szCs w:val="21"/>
                <w:u w:val="single"/>
              </w:rPr>
            </w:pPr>
            <w:r w:rsidRPr="00370FE3">
              <w:rPr>
                <w:rFonts w:eastAsiaTheme="minorEastAsia"/>
                <w:szCs w:val="21"/>
              </w:rPr>
              <w:t>For 4T4R 4L test, it is agreed to use the test metric: SNR @ 70% max TP.</w:t>
            </w:r>
          </w:p>
          <w:p w:rsidR="00370FE3" w:rsidRPr="00370FE3" w:rsidRDefault="00370FE3" w:rsidP="00370FE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rFonts w:eastAsiaTheme="minorEastAsia"/>
                <w:szCs w:val="21"/>
              </w:rPr>
            </w:pPr>
            <w:r w:rsidRPr="00370FE3">
              <w:rPr>
                <w:rFonts w:eastAsiaTheme="minorEastAsia"/>
                <w:szCs w:val="21"/>
              </w:rPr>
              <w:t>For 8T8R 8L test, it is agreed to use test metric: Define single SNR and further discuss the SNR is based on:</w:t>
            </w:r>
          </w:p>
          <w:p w:rsidR="00370FE3" w:rsidRPr="00370FE3" w:rsidRDefault="00370FE3" w:rsidP="00370FE3">
            <w:pPr>
              <w:pStyle w:val="af8"/>
              <w:numPr>
                <w:ilvl w:val="2"/>
                <w:numId w:val="13"/>
              </w:numPr>
              <w:adjustRightInd/>
              <w:snapToGrid w:val="0"/>
              <w:spacing w:before="120" w:afterLines="0" w:after="120"/>
              <w:contextualSpacing w:val="0"/>
              <w:jc w:val="left"/>
              <w:textAlignment w:val="auto"/>
              <w:rPr>
                <w:sz w:val="21"/>
                <w:szCs w:val="21"/>
              </w:rPr>
            </w:pPr>
            <w:r w:rsidRPr="00370FE3">
              <w:rPr>
                <w:sz w:val="21"/>
                <w:szCs w:val="21"/>
              </w:rPr>
              <w:t xml:space="preserve">Option a: Based on per CW </w:t>
            </w:r>
            <w:proofErr w:type="spellStart"/>
            <w:r w:rsidRPr="00370FE3">
              <w:rPr>
                <w:sz w:val="21"/>
                <w:szCs w:val="21"/>
              </w:rPr>
              <w:t>thput</w:t>
            </w:r>
            <w:proofErr w:type="spellEnd"/>
            <w:r w:rsidRPr="00370FE3">
              <w:rPr>
                <w:sz w:val="21"/>
                <w:szCs w:val="21"/>
              </w:rPr>
              <w:t xml:space="preserve"> with Different MCS per CW </w:t>
            </w:r>
          </w:p>
          <w:p w:rsidR="00370FE3" w:rsidRPr="00370FE3" w:rsidRDefault="00370FE3" w:rsidP="00370FE3">
            <w:pPr>
              <w:pStyle w:val="af8"/>
              <w:numPr>
                <w:ilvl w:val="2"/>
                <w:numId w:val="13"/>
              </w:numPr>
              <w:adjustRightInd/>
              <w:snapToGrid w:val="0"/>
              <w:spacing w:before="120" w:afterLines="0" w:after="120"/>
              <w:contextualSpacing w:val="0"/>
              <w:jc w:val="left"/>
              <w:textAlignment w:val="auto"/>
              <w:rPr>
                <w:sz w:val="21"/>
                <w:szCs w:val="21"/>
              </w:rPr>
            </w:pPr>
            <w:r w:rsidRPr="00370FE3">
              <w:rPr>
                <w:rFonts w:hint="eastAsia"/>
                <w:sz w:val="21"/>
                <w:szCs w:val="21"/>
              </w:rPr>
              <w:t>O</w:t>
            </w:r>
            <w:r w:rsidRPr="00370FE3">
              <w:rPr>
                <w:sz w:val="21"/>
                <w:szCs w:val="21"/>
              </w:rPr>
              <w:t xml:space="preserve">ption b: Based on total </w:t>
            </w:r>
            <w:proofErr w:type="spellStart"/>
            <w:r w:rsidRPr="00370FE3">
              <w:rPr>
                <w:sz w:val="21"/>
                <w:szCs w:val="21"/>
              </w:rPr>
              <w:t>thput</w:t>
            </w:r>
            <w:proofErr w:type="spellEnd"/>
            <w:r w:rsidRPr="00370FE3">
              <w:rPr>
                <w:sz w:val="21"/>
                <w:szCs w:val="21"/>
              </w:rPr>
              <w:t xml:space="preserve"> with different MCS per CW</w:t>
            </w:r>
          </w:p>
          <w:p w:rsidR="00370FE3" w:rsidRPr="00370FE3" w:rsidRDefault="00370FE3" w:rsidP="00370FE3">
            <w:pPr>
              <w:pStyle w:val="af8"/>
              <w:numPr>
                <w:ilvl w:val="2"/>
                <w:numId w:val="13"/>
              </w:numPr>
              <w:adjustRightInd/>
              <w:snapToGrid w:val="0"/>
              <w:spacing w:before="120" w:afterLines="0" w:after="120"/>
              <w:contextualSpacing w:val="0"/>
              <w:jc w:val="left"/>
              <w:textAlignment w:val="auto"/>
              <w:rPr>
                <w:sz w:val="21"/>
                <w:szCs w:val="21"/>
              </w:rPr>
            </w:pPr>
            <w:r w:rsidRPr="00370FE3">
              <w:rPr>
                <w:rFonts w:hint="eastAsia"/>
                <w:sz w:val="21"/>
                <w:szCs w:val="21"/>
              </w:rPr>
              <w:t>O</w:t>
            </w:r>
            <w:r w:rsidRPr="00370FE3">
              <w:rPr>
                <w:sz w:val="21"/>
                <w:szCs w:val="21"/>
              </w:rPr>
              <w:t xml:space="preserve">ption c: Based on total </w:t>
            </w:r>
            <w:proofErr w:type="spellStart"/>
            <w:r w:rsidRPr="00370FE3">
              <w:rPr>
                <w:sz w:val="21"/>
                <w:szCs w:val="21"/>
              </w:rPr>
              <w:t>thput</w:t>
            </w:r>
            <w:proofErr w:type="spellEnd"/>
            <w:r w:rsidRPr="00370FE3">
              <w:rPr>
                <w:sz w:val="21"/>
                <w:szCs w:val="21"/>
              </w:rPr>
              <w:t xml:space="preserve"> with same MCS per CW</w:t>
            </w:r>
          </w:p>
          <w:p w:rsidR="00370FE3" w:rsidRPr="00370FE3" w:rsidRDefault="00370FE3" w:rsidP="00370FE3">
            <w:pPr>
              <w:pStyle w:val="af8"/>
              <w:numPr>
                <w:ilvl w:val="2"/>
                <w:numId w:val="13"/>
              </w:numPr>
              <w:adjustRightInd/>
              <w:snapToGrid w:val="0"/>
              <w:spacing w:before="120" w:afterLines="0" w:after="120"/>
              <w:contextualSpacing w:val="0"/>
              <w:jc w:val="left"/>
              <w:textAlignment w:val="auto"/>
            </w:pPr>
            <w:r w:rsidRPr="00370FE3">
              <w:rPr>
                <w:rFonts w:hint="eastAsia"/>
                <w:sz w:val="21"/>
                <w:szCs w:val="21"/>
              </w:rPr>
              <w:t>F</w:t>
            </w:r>
            <w:r w:rsidRPr="00370FE3">
              <w:rPr>
                <w:sz w:val="21"/>
                <w:szCs w:val="21"/>
              </w:rPr>
              <w:t>urther discuss: How to define the SNR for option a. How to select the MCS for different CW.</w:t>
            </w:r>
          </w:p>
        </w:tc>
      </w:tr>
    </w:tbl>
    <w:p w:rsidR="00C05CEA" w:rsidRDefault="00034E7F">
      <w:pPr>
        <w:widowControl w:val="0"/>
        <w:spacing w:beforeLines="100" w:before="240" w:afterLines="0" w:line="240" w:lineRule="auto"/>
      </w:pPr>
      <w:r w:rsidRPr="00034E7F">
        <w:lastRenderedPageBreak/>
        <w:t xml:space="preserve">Based on the </w:t>
      </w:r>
      <w:r>
        <w:t xml:space="preserve">evaluation and analysis of Rel-19, </w:t>
      </w:r>
      <w:r w:rsidR="00E12FBC">
        <w:t xml:space="preserve">each CW has different performance on 8 MIMO layers test cases. According this phenomenon, RAN4 assumed the same MCS for different CWs in Rel-19. In Rel-20, our motivation is to define limited test cases to do conformance testing and verify the performance of CDL channel model. </w:t>
      </w:r>
      <w:r w:rsidR="00414AA6">
        <w:t xml:space="preserve">Compared with the above options, option c is the simplest and most legacy testing approach. Option a and Option b </w:t>
      </w:r>
      <w:r w:rsidR="00414AA6">
        <w:rPr>
          <w:rFonts w:hint="eastAsia"/>
        </w:rPr>
        <w:t>emp</w:t>
      </w:r>
      <w:r w:rsidR="00414AA6">
        <w:t xml:space="preserve">hasize choosing different MCS for each CW. This is undoubtedly feasible. However, choosing an MCS is a complex process, which is based on the CQI reporting and </w:t>
      </w:r>
      <w:r w:rsidR="00365F8A">
        <w:t xml:space="preserve">outer loop link adaption. The performance of different MCS can be verified in CQI requirements. PDSCH requirements are used to evaluate whether UE can achieve maximum throughput testing. Therefore, we believe that there is no necessary to configure different MCSs for different CW. </w:t>
      </w:r>
    </w:p>
    <w:p w:rsidR="00016C60" w:rsidRPr="00931466" w:rsidRDefault="00365F8A">
      <w:pPr>
        <w:widowControl w:val="0"/>
        <w:spacing w:beforeLines="100" w:before="240" w:afterLines="0" w:line="240" w:lineRule="auto"/>
        <w:rPr>
          <w:b/>
          <w:i/>
        </w:rPr>
      </w:pPr>
      <w:r w:rsidRPr="00365F8A">
        <w:rPr>
          <w:rFonts w:hint="eastAsia"/>
          <w:b/>
          <w:i/>
        </w:rPr>
        <w:t>P</w:t>
      </w:r>
      <w:r w:rsidRPr="00365F8A">
        <w:rPr>
          <w:b/>
          <w:i/>
        </w:rPr>
        <w:t xml:space="preserve">roposal </w:t>
      </w:r>
      <w:r w:rsidR="0009228D">
        <w:rPr>
          <w:b/>
          <w:i/>
        </w:rPr>
        <w:t>4</w:t>
      </w:r>
      <w:r w:rsidRPr="00365F8A">
        <w:rPr>
          <w:b/>
          <w:i/>
        </w:rPr>
        <w:t>. Propose to consider the test metric based on total throughput with same MCS per CW</w:t>
      </w:r>
      <w:r w:rsidR="00016C60">
        <w:rPr>
          <w:b/>
          <w:i/>
        </w:rPr>
        <w:t>.</w:t>
      </w:r>
    </w:p>
    <w:p w:rsidR="00C05CEA" w:rsidRPr="0017143F" w:rsidRDefault="00C05CEA" w:rsidP="00C05CEA">
      <w:pPr>
        <w:spacing w:before="120" w:after="120"/>
        <w:rPr>
          <w:b/>
          <w:u w:val="single"/>
        </w:rPr>
      </w:pPr>
      <w:r w:rsidRPr="0017143F">
        <w:rPr>
          <w:b/>
          <w:szCs w:val="21"/>
          <w:u w:val="single"/>
        </w:rPr>
        <w:t>PMI bias</w:t>
      </w:r>
    </w:p>
    <w:tbl>
      <w:tblPr>
        <w:tblStyle w:val="af3"/>
        <w:tblW w:w="0" w:type="auto"/>
        <w:tblLook w:val="04A0" w:firstRow="1" w:lastRow="0" w:firstColumn="1" w:lastColumn="0" w:noHBand="0" w:noVBand="1"/>
      </w:tblPr>
      <w:tblGrid>
        <w:gridCol w:w="9876"/>
      </w:tblGrid>
      <w:tr w:rsidR="00370FE3" w:rsidTr="00370FE3">
        <w:tc>
          <w:tcPr>
            <w:tcW w:w="9876" w:type="dxa"/>
          </w:tcPr>
          <w:p w:rsidR="00370FE3" w:rsidRPr="00370FE3" w:rsidRDefault="00370FE3" w:rsidP="00370FE3">
            <w:pPr>
              <w:pStyle w:val="af8"/>
              <w:numPr>
                <w:ilvl w:val="0"/>
                <w:numId w:val="11"/>
              </w:numPr>
              <w:tabs>
                <w:tab w:val="clear" w:pos="-420"/>
              </w:tabs>
              <w:overflowPunct/>
              <w:autoSpaceDE/>
              <w:adjustRightInd/>
              <w:snapToGrid w:val="0"/>
              <w:spacing w:before="120" w:afterLines="0" w:after="120"/>
              <w:ind w:left="284" w:hanging="284"/>
              <w:contextualSpacing w:val="0"/>
              <w:jc w:val="left"/>
              <w:textAlignment w:val="auto"/>
              <w:rPr>
                <w:rFonts w:eastAsiaTheme="minorEastAsia"/>
                <w:sz w:val="21"/>
                <w:szCs w:val="21"/>
              </w:rPr>
            </w:pPr>
            <w:r w:rsidRPr="00370FE3">
              <w:rPr>
                <w:rFonts w:eastAsia="宋体"/>
                <w:sz w:val="21"/>
                <w:szCs w:val="21"/>
              </w:rPr>
              <w:t>Candidate options:</w:t>
            </w:r>
          </w:p>
          <w:p w:rsidR="00370FE3" w:rsidRPr="00370FE3" w:rsidRDefault="00370FE3" w:rsidP="00370FE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370FE3">
              <w:rPr>
                <w:rFonts w:eastAsiaTheme="minorEastAsia"/>
                <w:szCs w:val="21"/>
              </w:rPr>
              <w:t>Option 1: RAN4 shall exploit approaches to address the PMI bias issue</w:t>
            </w:r>
          </w:p>
          <w:p w:rsidR="00370FE3" w:rsidRPr="00370FE3" w:rsidRDefault="00370FE3" w:rsidP="00370FE3">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sz w:val="21"/>
                <w:szCs w:val="21"/>
              </w:rPr>
            </w:pPr>
            <w:r w:rsidRPr="00370FE3">
              <w:rPr>
                <w:rFonts w:eastAsiaTheme="minorEastAsia"/>
                <w:sz w:val="21"/>
                <w:szCs w:val="21"/>
              </w:rPr>
              <w:t>Option 1a: Apply the existing simple beam steering approach specified in TS 38.101-4 B.2.3.2.3</w:t>
            </w:r>
          </w:p>
          <w:p w:rsidR="00370FE3" w:rsidRPr="00370FE3" w:rsidRDefault="00370FE3" w:rsidP="00370FE3">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sz w:val="21"/>
                <w:szCs w:val="21"/>
              </w:rPr>
            </w:pPr>
            <w:r w:rsidRPr="00370FE3">
              <w:rPr>
                <w:rFonts w:eastAsiaTheme="minorEastAsia" w:hint="eastAsia"/>
                <w:sz w:val="21"/>
                <w:szCs w:val="21"/>
              </w:rPr>
              <w:t>O</w:t>
            </w:r>
            <w:r w:rsidRPr="00370FE3">
              <w:rPr>
                <w:rFonts w:eastAsiaTheme="minorEastAsia"/>
                <w:sz w:val="21"/>
                <w:szCs w:val="21"/>
              </w:rPr>
              <w:t xml:space="preserve">ption 1b: time variant mean angles (AOA/AOD/ZOA/ZOD) </w:t>
            </w:r>
          </w:p>
          <w:p w:rsidR="00370FE3" w:rsidRPr="00370FE3" w:rsidRDefault="00370FE3" w:rsidP="00370FE3">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sz w:val="21"/>
                <w:szCs w:val="21"/>
              </w:rPr>
            </w:pPr>
            <w:r w:rsidRPr="00370FE3">
              <w:rPr>
                <w:rFonts w:eastAsiaTheme="minorEastAsia" w:hint="eastAsia"/>
                <w:sz w:val="21"/>
                <w:szCs w:val="21"/>
              </w:rPr>
              <w:t>O</w:t>
            </w:r>
            <w:r w:rsidRPr="00370FE3">
              <w:rPr>
                <w:rFonts w:eastAsiaTheme="minorEastAsia"/>
                <w:sz w:val="21"/>
                <w:szCs w:val="21"/>
              </w:rPr>
              <w:t>ther options are not precluded</w:t>
            </w:r>
          </w:p>
          <w:p w:rsidR="00370FE3" w:rsidRPr="00370FE3" w:rsidRDefault="00370FE3" w:rsidP="00370FE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370FE3">
              <w:rPr>
                <w:rFonts w:eastAsiaTheme="minorEastAsia" w:hint="eastAsia"/>
                <w:szCs w:val="21"/>
              </w:rPr>
              <w:t>O</w:t>
            </w:r>
            <w:r w:rsidRPr="00370FE3">
              <w:rPr>
                <w:rFonts w:eastAsiaTheme="minorEastAsia"/>
                <w:szCs w:val="21"/>
              </w:rPr>
              <w:t>ption 2: No need to consider time-wise evolution for PMI reporting tests</w:t>
            </w:r>
          </w:p>
          <w:p w:rsidR="00370FE3" w:rsidRPr="00370FE3" w:rsidRDefault="00370FE3" w:rsidP="00370FE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pPr>
            <w:r w:rsidRPr="00370FE3">
              <w:rPr>
                <w:rFonts w:eastAsiaTheme="minorEastAsia" w:hint="eastAsia"/>
                <w:szCs w:val="21"/>
              </w:rPr>
              <w:t>O</w:t>
            </w:r>
            <w:r w:rsidRPr="00370FE3">
              <w:rPr>
                <w:rFonts w:eastAsiaTheme="minorEastAsia"/>
                <w:szCs w:val="21"/>
              </w:rPr>
              <w:t xml:space="preserve">ption 3: </w:t>
            </w:r>
            <w:r w:rsidRPr="00370FE3">
              <w:rPr>
                <w:szCs w:val="21"/>
              </w:rPr>
              <w:t>Defer a consideration of a comprehensive long-term solutions to the 6G Radio Study Item</w:t>
            </w:r>
          </w:p>
        </w:tc>
      </w:tr>
    </w:tbl>
    <w:p w:rsidR="000A6B41" w:rsidRDefault="000A6B41">
      <w:pPr>
        <w:widowControl w:val="0"/>
        <w:spacing w:beforeLines="100" w:before="240" w:afterLines="0" w:line="240" w:lineRule="auto"/>
        <w:rPr>
          <w:b/>
          <w:bCs/>
          <w:i/>
          <w:iCs/>
          <w:szCs w:val="21"/>
        </w:rPr>
      </w:pPr>
      <w:r w:rsidRPr="004E3548">
        <w:t xml:space="preserve">In </w:t>
      </w:r>
      <w:r w:rsidR="004E3548">
        <w:t xml:space="preserve">the </w:t>
      </w:r>
      <w:r w:rsidRPr="004E3548">
        <w:t xml:space="preserve">Rel-19 </w:t>
      </w:r>
      <w:r w:rsidR="004E3548" w:rsidRPr="004E3548">
        <w:t xml:space="preserve">study, </w:t>
      </w:r>
      <w:r w:rsidR="004E3548">
        <w:t xml:space="preserve">the remain issue is that the CDL channel model fixes the angles information, and the channel properties remain essentially constant in long-term simulation. This makes it difficult to verify the UE’s performance in PMI testing. </w:t>
      </w:r>
      <w:r w:rsidR="004E3548" w:rsidRPr="004E3548">
        <w:t>The PMI statistics can become biased, and a fixed precoder may perform better than open-loop and on par with closed-loop or reciprocity beamforming</w:t>
      </w:r>
      <w:r w:rsidR="004E3548">
        <w:t xml:space="preserve">. Although the legacy TDL channel model </w:t>
      </w:r>
      <w:proofErr w:type="spellStart"/>
      <w:r w:rsidR="004E3548">
        <w:t>can not</w:t>
      </w:r>
      <w:proofErr w:type="spellEnd"/>
      <w:r w:rsidR="004E3548">
        <w:t xml:space="preserve"> generate </w:t>
      </w:r>
      <w:r w:rsidR="003C431B">
        <w:t>time-varying angle information, RAN4 incorporates changeable angle information through beam steering, resulting in a time-varying beam angle in the PMI test, thus making PMI selection effective</w:t>
      </w:r>
      <w:r w:rsidR="0091417B">
        <w:t xml:space="preserve">. </w:t>
      </w:r>
      <w:r w:rsidR="00440C5C">
        <w:t xml:space="preserve">The legacy approach such as beam steering has been assumed in the TDL channel </w:t>
      </w:r>
      <w:r w:rsidR="005F0614">
        <w:t xml:space="preserve">model. At least, beam steering may be a potential approach to exploiting solutions to the PMI bias issue. Also, time variant mean angles are mentioned in the last meeting. By adding time-varying information to change the angle information during the channel generation. </w:t>
      </w:r>
      <w:r w:rsidR="005E4AD2">
        <w:t xml:space="preserve">In general, </w:t>
      </w:r>
      <w:r w:rsidR="0051656D">
        <w:t>all</w:t>
      </w:r>
      <w:r w:rsidR="005E4AD2">
        <w:t xml:space="preserve"> the above approaches can be considered as potential approaches for Rel-20 to address the PMI bias issue.</w:t>
      </w:r>
    </w:p>
    <w:p w:rsidR="00C05CEA" w:rsidRDefault="00184B06">
      <w:pPr>
        <w:widowControl w:val="0"/>
        <w:spacing w:beforeLines="100" w:before="240" w:afterLines="0" w:line="240" w:lineRule="auto"/>
        <w:rPr>
          <w:b/>
          <w:bCs/>
          <w:i/>
          <w:iCs/>
          <w:szCs w:val="21"/>
        </w:rPr>
      </w:pPr>
      <w:r>
        <w:rPr>
          <w:rFonts w:hint="eastAsia"/>
          <w:b/>
          <w:bCs/>
          <w:i/>
          <w:iCs/>
          <w:szCs w:val="21"/>
        </w:rPr>
        <w:t>P</w:t>
      </w:r>
      <w:r>
        <w:rPr>
          <w:b/>
          <w:bCs/>
          <w:i/>
          <w:iCs/>
          <w:szCs w:val="21"/>
        </w:rPr>
        <w:t xml:space="preserve">roposal </w:t>
      </w:r>
      <w:r w:rsidR="00DE57B4">
        <w:rPr>
          <w:b/>
          <w:bCs/>
          <w:i/>
          <w:iCs/>
          <w:szCs w:val="21"/>
        </w:rPr>
        <w:t>5</w:t>
      </w:r>
      <w:r>
        <w:rPr>
          <w:b/>
          <w:bCs/>
          <w:i/>
          <w:iCs/>
          <w:szCs w:val="21"/>
        </w:rPr>
        <w:t xml:space="preserve">. </w:t>
      </w:r>
      <w:r w:rsidR="00C833EC">
        <w:rPr>
          <w:b/>
          <w:bCs/>
          <w:i/>
          <w:iCs/>
          <w:szCs w:val="21"/>
        </w:rPr>
        <w:t xml:space="preserve">Propose to </w:t>
      </w:r>
      <w:r w:rsidR="006F75C6">
        <w:rPr>
          <w:b/>
          <w:bCs/>
          <w:i/>
          <w:iCs/>
          <w:szCs w:val="21"/>
        </w:rPr>
        <w:t xml:space="preserve">consider the </w:t>
      </w:r>
      <w:r w:rsidR="006F75C6" w:rsidRPr="006F75C6">
        <w:rPr>
          <w:b/>
          <w:bCs/>
          <w:i/>
          <w:iCs/>
          <w:szCs w:val="21"/>
        </w:rPr>
        <w:t>beam steering approach</w:t>
      </w:r>
      <w:r w:rsidR="006F75C6">
        <w:rPr>
          <w:b/>
          <w:bCs/>
          <w:i/>
          <w:iCs/>
          <w:szCs w:val="21"/>
        </w:rPr>
        <w:t xml:space="preserve"> or </w:t>
      </w:r>
      <w:r w:rsidR="006F75C6" w:rsidRPr="006F75C6">
        <w:rPr>
          <w:b/>
          <w:bCs/>
          <w:i/>
          <w:iCs/>
          <w:szCs w:val="21"/>
        </w:rPr>
        <w:t>time variant mean angles</w:t>
      </w:r>
      <w:r w:rsidR="006F75C6">
        <w:rPr>
          <w:b/>
          <w:bCs/>
          <w:i/>
          <w:iCs/>
          <w:szCs w:val="21"/>
        </w:rPr>
        <w:t xml:space="preserve"> to address the </w:t>
      </w:r>
      <w:r w:rsidR="006F75C6" w:rsidRPr="006F75C6">
        <w:rPr>
          <w:b/>
          <w:bCs/>
          <w:i/>
          <w:iCs/>
          <w:szCs w:val="21"/>
        </w:rPr>
        <w:t>PMI bias issue</w:t>
      </w:r>
      <w:r w:rsidR="00224B2F">
        <w:rPr>
          <w:b/>
          <w:bCs/>
          <w:i/>
          <w:iCs/>
          <w:szCs w:val="21"/>
        </w:rPr>
        <w:t>.</w:t>
      </w:r>
    </w:p>
    <w:p w:rsidR="00C05CEA" w:rsidRDefault="00C05CEA">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254C42" w:rsidRDefault="002B0374">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w:t>
      </w:r>
      <w:r w:rsidR="007239D1" w:rsidRPr="007239D1">
        <w:rPr>
          <w:bCs/>
          <w:kern w:val="0"/>
          <w:szCs w:val="21"/>
        </w:rPr>
        <w:t>for FR1 SU-MIMO with spatial channel mode</w:t>
      </w:r>
      <w:r w:rsidR="0049577A">
        <w:rPr>
          <w:bCs/>
          <w:kern w:val="0"/>
          <w:szCs w:val="21"/>
        </w:rPr>
        <w:t>, t</w:t>
      </w:r>
      <w:r>
        <w:rPr>
          <w:rFonts w:hint="eastAsia"/>
          <w:bCs/>
          <w:kern w:val="0"/>
          <w:szCs w:val="21"/>
        </w:rPr>
        <w:t>he conclusions are:</w:t>
      </w:r>
    </w:p>
    <w:p w:rsidR="001C7054" w:rsidRDefault="001C7054" w:rsidP="001C7054">
      <w:pPr>
        <w:spacing w:before="120" w:after="120"/>
        <w:rPr>
          <w:b/>
          <w:i/>
        </w:rPr>
      </w:pPr>
      <w:r w:rsidRPr="00BE7825">
        <w:rPr>
          <w:rFonts w:hint="eastAsia"/>
          <w:b/>
          <w:i/>
        </w:rPr>
        <w:t>O</w:t>
      </w:r>
      <w:r w:rsidRPr="00BE7825">
        <w:rPr>
          <w:b/>
          <w:i/>
        </w:rPr>
        <w:t>bservation 1. The candidate locations for the antenna placement result in different distances when the location vector is calculated for the receive antenna element.</w:t>
      </w:r>
    </w:p>
    <w:p w:rsidR="001C7054" w:rsidRDefault="001C7054" w:rsidP="001C7054">
      <w:pPr>
        <w:spacing w:before="120" w:after="120"/>
        <w:rPr>
          <w:b/>
          <w:i/>
        </w:rPr>
      </w:pPr>
      <w:r>
        <w:rPr>
          <w:rFonts w:hint="eastAsia"/>
          <w:b/>
          <w:i/>
        </w:rPr>
        <w:t>P</w:t>
      </w:r>
      <w:r>
        <w:rPr>
          <w:b/>
          <w:i/>
        </w:rPr>
        <w:t xml:space="preserve">roposal 1. Propose to </w:t>
      </w:r>
      <w:r w:rsidRPr="00DB7046">
        <w:rPr>
          <w:b/>
          <w:i/>
        </w:rPr>
        <w:t>upd</w:t>
      </w:r>
      <w:r>
        <w:rPr>
          <w:b/>
          <w:i/>
        </w:rPr>
        <w:t>ate</w:t>
      </w:r>
      <w:r w:rsidRPr="00DB7046">
        <w:rPr>
          <w:b/>
          <w:i/>
        </w:rPr>
        <w:t xml:space="preserve"> the UE antenna placement and assumptions for the </w:t>
      </w:r>
      <w:proofErr w:type="spellStart"/>
      <w:r w:rsidRPr="00DB7046">
        <w:rPr>
          <w:b/>
          <w:i/>
        </w:rPr>
        <w:t>rCDL</w:t>
      </w:r>
      <w:proofErr w:type="spellEnd"/>
      <w:r w:rsidRPr="00DB7046">
        <w:rPr>
          <w:b/>
          <w:i/>
        </w:rPr>
        <w:t xml:space="preserve"> channel model would be more realistic.</w:t>
      </w:r>
    </w:p>
    <w:p w:rsidR="001C7054" w:rsidRPr="00827452" w:rsidRDefault="001C7054" w:rsidP="001C7054">
      <w:pPr>
        <w:widowControl w:val="0"/>
        <w:spacing w:beforeLines="100" w:before="240" w:afterLines="0" w:line="240" w:lineRule="auto"/>
        <w:rPr>
          <w:b/>
          <w:i/>
        </w:rPr>
      </w:pPr>
      <w:r>
        <w:rPr>
          <w:b/>
          <w:i/>
        </w:rPr>
        <w:t>Proposal 2. RAN4</w:t>
      </w:r>
      <w:r w:rsidRPr="00455384">
        <w:rPr>
          <w:b/>
          <w:i/>
        </w:rPr>
        <w:t xml:space="preserve"> needs to further discuss how to choose the candidate locations for different number of receive antennas</w:t>
      </w:r>
      <w:r>
        <w:rPr>
          <w:b/>
          <w:i/>
        </w:rPr>
        <w:t>.</w:t>
      </w:r>
    </w:p>
    <w:p w:rsidR="0009228D" w:rsidRDefault="0009228D" w:rsidP="0009228D">
      <w:pPr>
        <w:widowControl w:val="0"/>
        <w:spacing w:beforeLines="100" w:before="240" w:afterLines="0" w:line="240" w:lineRule="auto"/>
        <w:rPr>
          <w:b/>
          <w:bCs/>
          <w:i/>
          <w:iCs/>
          <w:szCs w:val="21"/>
        </w:rPr>
      </w:pPr>
      <w:r>
        <w:rPr>
          <w:rFonts w:hint="eastAsia"/>
          <w:b/>
          <w:bCs/>
          <w:i/>
          <w:iCs/>
          <w:szCs w:val="21"/>
        </w:rPr>
        <w:lastRenderedPageBreak/>
        <w:t>P</w:t>
      </w:r>
      <w:r>
        <w:rPr>
          <w:b/>
          <w:bCs/>
          <w:i/>
          <w:iCs/>
          <w:szCs w:val="21"/>
        </w:rPr>
        <w:t xml:space="preserve">roposal 3. Propose to measure and align channel statistics such as SDPD, TC, and FC as described in </w:t>
      </w:r>
      <w:r w:rsidRPr="00BA7DD4">
        <w:rPr>
          <w:b/>
          <w:bCs/>
          <w:i/>
          <w:iCs/>
          <w:szCs w:val="21"/>
        </w:rPr>
        <w:t>TR 38.753 Section 6.4.</w:t>
      </w:r>
    </w:p>
    <w:p w:rsidR="00DE57B4" w:rsidRPr="00931466" w:rsidRDefault="00DE57B4" w:rsidP="00DE57B4">
      <w:pPr>
        <w:widowControl w:val="0"/>
        <w:spacing w:beforeLines="100" w:before="240" w:afterLines="0" w:line="240" w:lineRule="auto"/>
        <w:rPr>
          <w:b/>
          <w:i/>
        </w:rPr>
      </w:pPr>
      <w:r w:rsidRPr="00365F8A">
        <w:rPr>
          <w:rFonts w:hint="eastAsia"/>
          <w:b/>
          <w:i/>
        </w:rPr>
        <w:t>P</w:t>
      </w:r>
      <w:r w:rsidRPr="00365F8A">
        <w:rPr>
          <w:b/>
          <w:i/>
        </w:rPr>
        <w:t xml:space="preserve">roposal </w:t>
      </w:r>
      <w:r>
        <w:rPr>
          <w:b/>
          <w:i/>
        </w:rPr>
        <w:t>4</w:t>
      </w:r>
      <w:r w:rsidRPr="00365F8A">
        <w:rPr>
          <w:b/>
          <w:i/>
        </w:rPr>
        <w:t>. Propose to consider the test metric based on total throughput with same MCS per CW</w:t>
      </w:r>
      <w:r>
        <w:rPr>
          <w:b/>
          <w:i/>
        </w:rPr>
        <w:t>.</w:t>
      </w:r>
    </w:p>
    <w:p w:rsidR="00A32BB8" w:rsidRPr="00224B2F" w:rsidRDefault="00224B2F">
      <w:pPr>
        <w:widowControl w:val="0"/>
        <w:spacing w:beforeLines="100" w:before="240" w:afterLines="0" w:line="240" w:lineRule="auto"/>
        <w:rPr>
          <w:b/>
          <w:bCs/>
          <w:i/>
          <w:iCs/>
          <w:szCs w:val="21"/>
        </w:rPr>
      </w:pPr>
      <w:r>
        <w:rPr>
          <w:rFonts w:hint="eastAsia"/>
          <w:b/>
          <w:bCs/>
          <w:i/>
          <w:iCs/>
          <w:szCs w:val="21"/>
        </w:rPr>
        <w:t>P</w:t>
      </w:r>
      <w:r>
        <w:rPr>
          <w:b/>
          <w:bCs/>
          <w:i/>
          <w:iCs/>
          <w:szCs w:val="21"/>
        </w:rPr>
        <w:t xml:space="preserve">roposal 5. Propose to consider the </w:t>
      </w:r>
      <w:r w:rsidRPr="006F75C6">
        <w:rPr>
          <w:b/>
          <w:bCs/>
          <w:i/>
          <w:iCs/>
          <w:szCs w:val="21"/>
        </w:rPr>
        <w:t>beam steering approach</w:t>
      </w:r>
      <w:r>
        <w:rPr>
          <w:b/>
          <w:bCs/>
          <w:i/>
          <w:iCs/>
          <w:szCs w:val="21"/>
        </w:rPr>
        <w:t xml:space="preserve"> or </w:t>
      </w:r>
      <w:r w:rsidRPr="006F75C6">
        <w:rPr>
          <w:b/>
          <w:bCs/>
          <w:i/>
          <w:iCs/>
          <w:szCs w:val="21"/>
        </w:rPr>
        <w:t>time variant mean angles</w:t>
      </w:r>
      <w:r>
        <w:rPr>
          <w:b/>
          <w:bCs/>
          <w:i/>
          <w:iCs/>
          <w:szCs w:val="21"/>
        </w:rPr>
        <w:t xml:space="preserve"> to address the </w:t>
      </w:r>
      <w:r w:rsidRPr="006F75C6">
        <w:rPr>
          <w:b/>
          <w:bCs/>
          <w:i/>
          <w:iCs/>
          <w:szCs w:val="21"/>
        </w:rPr>
        <w:t>PMI bias issue.</w:t>
      </w:r>
    </w:p>
    <w:p w:rsidR="00ED2A5A" w:rsidRDefault="00ED2A5A">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254C42" w:rsidRDefault="00254C42">
      <w:pPr>
        <w:widowControl w:val="0"/>
        <w:pBdr>
          <w:top w:val="single" w:sz="12" w:space="3" w:color="auto"/>
        </w:pBdr>
        <w:spacing w:beforeLines="0" w:afterLines="0"/>
        <w:jc w:val="left"/>
        <w:rPr>
          <w:b/>
          <w:kern w:val="0"/>
          <w:sz w:val="24"/>
          <w:szCs w:val="24"/>
        </w:rPr>
      </w:pPr>
    </w:p>
    <w:p w:rsidR="00254C42" w:rsidRPr="00BD5B0B" w:rsidRDefault="002B0374">
      <w:pPr>
        <w:pStyle w:val="af8"/>
        <w:numPr>
          <w:ilvl w:val="0"/>
          <w:numId w:val="8"/>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t xml:space="preserve">RP- </w:t>
      </w:r>
      <w:r w:rsidR="008F712E">
        <w:rPr>
          <w:rFonts w:eastAsia="宋体" w:cstheme="minorBidi"/>
          <w:kern w:val="0"/>
          <w:sz w:val="21"/>
          <w:szCs w:val="21"/>
        </w:rPr>
        <w:t xml:space="preserve">252957, </w:t>
      </w:r>
      <w:r w:rsidR="008F712E" w:rsidRPr="008F712E">
        <w:rPr>
          <w:rFonts w:eastAsia="宋体" w:cstheme="minorBidi"/>
          <w:kern w:val="0"/>
          <w:sz w:val="21"/>
          <w:szCs w:val="21"/>
        </w:rPr>
        <w:t>WID: NR demodulation performance: Phase 6</w:t>
      </w:r>
      <w:r w:rsidR="008F712E">
        <w:rPr>
          <w:rFonts w:eastAsia="宋体" w:cstheme="minorBidi"/>
          <w:kern w:val="0"/>
          <w:sz w:val="21"/>
          <w:szCs w:val="21"/>
        </w:rPr>
        <w:t xml:space="preserve">. </w:t>
      </w:r>
    </w:p>
    <w:p w:rsidR="00BD5B0B" w:rsidRDefault="00BD5B0B">
      <w:pPr>
        <w:pStyle w:val="af8"/>
        <w:numPr>
          <w:ilvl w:val="0"/>
          <w:numId w:val="8"/>
        </w:numPr>
        <w:spacing w:afterLines="0" w:line="259" w:lineRule="auto"/>
        <w:ind w:right="-22"/>
        <w:jc w:val="left"/>
        <w:rPr>
          <w:rFonts w:eastAsiaTheme="minorHAnsi" w:cstheme="minorBidi"/>
          <w:kern w:val="0"/>
          <w:sz w:val="21"/>
          <w:szCs w:val="21"/>
          <w:lang w:eastAsia="en-US"/>
        </w:rPr>
      </w:pPr>
      <w:r w:rsidRPr="00BD5B0B">
        <w:rPr>
          <w:rFonts w:eastAsiaTheme="minorHAnsi" w:cstheme="minorBidi"/>
          <w:kern w:val="0"/>
          <w:sz w:val="21"/>
          <w:szCs w:val="21"/>
          <w:lang w:eastAsia="en-US"/>
        </w:rPr>
        <w:t>3GPP TR 38.753 V1.1.0 (2025-09)</w:t>
      </w:r>
      <w:r>
        <w:rPr>
          <w:rFonts w:eastAsiaTheme="minorHAnsi" w:cstheme="minorBidi"/>
          <w:kern w:val="0"/>
          <w:sz w:val="21"/>
          <w:szCs w:val="21"/>
          <w:lang w:eastAsia="en-US"/>
        </w:rPr>
        <w:t>.</w:t>
      </w:r>
    </w:p>
    <w:p w:rsidR="00FC25A9" w:rsidRDefault="00FC25A9">
      <w:pPr>
        <w:pStyle w:val="af8"/>
        <w:numPr>
          <w:ilvl w:val="0"/>
          <w:numId w:val="8"/>
        </w:numPr>
        <w:spacing w:afterLines="0" w:line="259" w:lineRule="auto"/>
        <w:ind w:right="-22"/>
        <w:jc w:val="left"/>
        <w:rPr>
          <w:rFonts w:eastAsiaTheme="minorHAnsi" w:cstheme="minorBidi"/>
          <w:kern w:val="0"/>
          <w:sz w:val="21"/>
          <w:szCs w:val="21"/>
          <w:lang w:eastAsia="en-US"/>
        </w:rPr>
      </w:pPr>
      <w:r w:rsidRPr="00FC25A9">
        <w:rPr>
          <w:rFonts w:eastAsiaTheme="minorHAnsi" w:cstheme="minorBidi"/>
          <w:kern w:val="0"/>
          <w:sz w:val="21"/>
          <w:szCs w:val="21"/>
          <w:lang w:eastAsia="en-US"/>
        </w:rPr>
        <w:t>R4-2514823</w:t>
      </w:r>
      <w:r>
        <w:rPr>
          <w:rFonts w:eastAsiaTheme="minorHAnsi" w:cstheme="minorBidi"/>
          <w:kern w:val="0"/>
          <w:sz w:val="21"/>
          <w:szCs w:val="21"/>
          <w:lang w:eastAsia="en-US"/>
        </w:rPr>
        <w:t xml:space="preserve">, </w:t>
      </w:r>
      <w:r w:rsidRPr="00FC25A9">
        <w:rPr>
          <w:rFonts w:eastAsiaTheme="minorHAnsi" w:cstheme="minorBidi"/>
          <w:kern w:val="0"/>
          <w:sz w:val="21"/>
          <w:szCs w:val="21"/>
          <w:lang w:eastAsia="en-US"/>
        </w:rPr>
        <w:t>WF on NR_demod_Ph6_Ph5</w:t>
      </w:r>
      <w:r>
        <w:rPr>
          <w:rFonts w:eastAsiaTheme="minorHAnsi" w:cstheme="minorBidi"/>
          <w:kern w:val="0"/>
          <w:sz w:val="21"/>
          <w:szCs w:val="21"/>
          <w:lang w:eastAsia="en-US"/>
        </w:rPr>
        <w:t>.</w:t>
      </w:r>
    </w:p>
    <w:p w:rsidR="00254C42" w:rsidRPr="007B5CDC" w:rsidRDefault="00254C42" w:rsidP="007B5CDC">
      <w:pPr>
        <w:tabs>
          <w:tab w:val="left" w:pos="-420"/>
        </w:tabs>
        <w:spacing w:before="120" w:afterLines="0" w:after="120"/>
        <w:ind w:left="-60" w:right="-22"/>
        <w:jc w:val="left"/>
        <w:rPr>
          <w:rFonts w:eastAsiaTheme="minorHAnsi" w:cstheme="minorBidi"/>
          <w:kern w:val="0"/>
          <w:szCs w:val="21"/>
          <w:lang w:eastAsia="en-US"/>
        </w:rPr>
      </w:pPr>
    </w:p>
    <w:sectPr w:rsidR="00254C42" w:rsidRPr="007B5CDC">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947" w:rsidRDefault="00000947">
      <w:pPr>
        <w:spacing w:before="120" w:after="120" w:line="240" w:lineRule="auto"/>
      </w:pPr>
      <w:r>
        <w:separator/>
      </w:r>
    </w:p>
  </w:endnote>
  <w:endnote w:type="continuationSeparator" w:id="0">
    <w:p w:rsidR="00000947" w:rsidRDefault="00000947">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等线"/>
    <w:panose1 w:val="020B0604020202020204"/>
    <w:charset w:val="80"/>
    <w:family w:val="modern"/>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254C42" w:rsidRDefault="002B0374">
        <w:pPr>
          <w:pStyle w:val="aa"/>
          <w:spacing w:before="120" w:after="120"/>
          <w:jc w:val="center"/>
        </w:pPr>
        <w:r>
          <w:fldChar w:fldCharType="begin"/>
        </w:r>
        <w:r>
          <w:instrText xml:space="preserve"> PAGE   \* MERGEFORMAT </w:instrText>
        </w:r>
        <w:r>
          <w:fldChar w:fldCharType="separate"/>
        </w:r>
        <w:r>
          <w:t>2</w:t>
        </w:r>
        <w:r>
          <w:fldChar w:fldCharType="end"/>
        </w:r>
      </w:p>
    </w:sdtContent>
  </w:sdt>
  <w:p w:rsidR="00254C42" w:rsidRDefault="00254C42">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947" w:rsidRDefault="00000947">
      <w:pPr>
        <w:spacing w:before="120" w:after="120"/>
      </w:pPr>
      <w:r>
        <w:separator/>
      </w:r>
    </w:p>
  </w:footnote>
  <w:footnote w:type="continuationSeparator" w:id="0">
    <w:p w:rsidR="00000947" w:rsidRDefault="0000094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
  </w:num>
  <w:num w:numId="2">
    <w:abstractNumId w:val="11"/>
  </w:num>
  <w:num w:numId="3">
    <w:abstractNumId w:val="7"/>
  </w:num>
  <w:num w:numId="4">
    <w:abstractNumId w:val="8"/>
  </w:num>
  <w:num w:numId="5">
    <w:abstractNumId w:val="1"/>
  </w:num>
  <w:num w:numId="6">
    <w:abstractNumId w:val="0"/>
  </w:num>
  <w:num w:numId="7">
    <w:abstractNumId w:val="12"/>
  </w:num>
  <w:num w:numId="8">
    <w:abstractNumId w:val="10"/>
  </w:num>
  <w:num w:numId="9">
    <w:abstractNumId w:val="6"/>
  </w:num>
  <w:num w:numId="10">
    <w:abstractNumId w:val="13"/>
  </w:num>
  <w:num w:numId="11">
    <w:abstractNumId w:val="9"/>
  </w:num>
  <w:num w:numId="12">
    <w:abstractNumId w:val="5"/>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0947"/>
    <w:rsid w:val="00003266"/>
    <w:rsid w:val="00003495"/>
    <w:rsid w:val="00005E2B"/>
    <w:rsid w:val="000060A1"/>
    <w:rsid w:val="00012E8E"/>
    <w:rsid w:val="00012F3B"/>
    <w:rsid w:val="000145B0"/>
    <w:rsid w:val="00016C60"/>
    <w:rsid w:val="00017FE1"/>
    <w:rsid w:val="00021417"/>
    <w:rsid w:val="00023F70"/>
    <w:rsid w:val="00024917"/>
    <w:rsid w:val="00026619"/>
    <w:rsid w:val="00026F05"/>
    <w:rsid w:val="0002708F"/>
    <w:rsid w:val="00034E7F"/>
    <w:rsid w:val="00037680"/>
    <w:rsid w:val="00053572"/>
    <w:rsid w:val="00055E90"/>
    <w:rsid w:val="0006398D"/>
    <w:rsid w:val="000712D2"/>
    <w:rsid w:val="00073869"/>
    <w:rsid w:val="0008331E"/>
    <w:rsid w:val="00083BF0"/>
    <w:rsid w:val="000854F3"/>
    <w:rsid w:val="000913AF"/>
    <w:rsid w:val="0009228D"/>
    <w:rsid w:val="0009232B"/>
    <w:rsid w:val="000A4133"/>
    <w:rsid w:val="000A4385"/>
    <w:rsid w:val="000A5F2D"/>
    <w:rsid w:val="000A6B41"/>
    <w:rsid w:val="000A7E5B"/>
    <w:rsid w:val="000B306C"/>
    <w:rsid w:val="000B6828"/>
    <w:rsid w:val="000B72CE"/>
    <w:rsid w:val="000C6FD0"/>
    <w:rsid w:val="000D2BFF"/>
    <w:rsid w:val="000D57E0"/>
    <w:rsid w:val="000E07A6"/>
    <w:rsid w:val="000E1213"/>
    <w:rsid w:val="000E17BC"/>
    <w:rsid w:val="000E2366"/>
    <w:rsid w:val="000E2F49"/>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56274"/>
    <w:rsid w:val="00164375"/>
    <w:rsid w:val="001668F7"/>
    <w:rsid w:val="00167A66"/>
    <w:rsid w:val="00172A27"/>
    <w:rsid w:val="00181331"/>
    <w:rsid w:val="00184B06"/>
    <w:rsid w:val="001972EC"/>
    <w:rsid w:val="001A02CC"/>
    <w:rsid w:val="001A0763"/>
    <w:rsid w:val="001A2F90"/>
    <w:rsid w:val="001B2A0A"/>
    <w:rsid w:val="001B4491"/>
    <w:rsid w:val="001B4A61"/>
    <w:rsid w:val="001C0690"/>
    <w:rsid w:val="001C2884"/>
    <w:rsid w:val="001C2C6B"/>
    <w:rsid w:val="001C7054"/>
    <w:rsid w:val="001C79E1"/>
    <w:rsid w:val="001C7E78"/>
    <w:rsid w:val="001C7EE8"/>
    <w:rsid w:val="001D1D23"/>
    <w:rsid w:val="001D35E0"/>
    <w:rsid w:val="001E3484"/>
    <w:rsid w:val="001E43E0"/>
    <w:rsid w:val="001E4B08"/>
    <w:rsid w:val="001E4FF2"/>
    <w:rsid w:val="001E6706"/>
    <w:rsid w:val="001F2704"/>
    <w:rsid w:val="001F3990"/>
    <w:rsid w:val="001F442D"/>
    <w:rsid w:val="001F53DF"/>
    <w:rsid w:val="001F5A9A"/>
    <w:rsid w:val="001F6B73"/>
    <w:rsid w:val="00200A37"/>
    <w:rsid w:val="00200E5E"/>
    <w:rsid w:val="00204B15"/>
    <w:rsid w:val="00205DE5"/>
    <w:rsid w:val="0020633D"/>
    <w:rsid w:val="00210590"/>
    <w:rsid w:val="0021619D"/>
    <w:rsid w:val="002169F5"/>
    <w:rsid w:val="002242D0"/>
    <w:rsid w:val="00224306"/>
    <w:rsid w:val="00224B2F"/>
    <w:rsid w:val="00233D01"/>
    <w:rsid w:val="0023621E"/>
    <w:rsid w:val="002368CC"/>
    <w:rsid w:val="00243827"/>
    <w:rsid w:val="00251D82"/>
    <w:rsid w:val="00254C42"/>
    <w:rsid w:val="00256654"/>
    <w:rsid w:val="00256BB4"/>
    <w:rsid w:val="00262853"/>
    <w:rsid w:val="00262C8D"/>
    <w:rsid w:val="00263BFE"/>
    <w:rsid w:val="002721B8"/>
    <w:rsid w:val="00284819"/>
    <w:rsid w:val="00291C5F"/>
    <w:rsid w:val="002A1900"/>
    <w:rsid w:val="002A5285"/>
    <w:rsid w:val="002B0374"/>
    <w:rsid w:val="002B1799"/>
    <w:rsid w:val="002B1CFC"/>
    <w:rsid w:val="002B317A"/>
    <w:rsid w:val="002B7F9A"/>
    <w:rsid w:val="002C38DE"/>
    <w:rsid w:val="002D17CE"/>
    <w:rsid w:val="002D2488"/>
    <w:rsid w:val="002D4438"/>
    <w:rsid w:val="002D535F"/>
    <w:rsid w:val="002D6915"/>
    <w:rsid w:val="002E2ED1"/>
    <w:rsid w:val="002E5075"/>
    <w:rsid w:val="002F60C6"/>
    <w:rsid w:val="00301C69"/>
    <w:rsid w:val="00302BC2"/>
    <w:rsid w:val="00307D72"/>
    <w:rsid w:val="00314629"/>
    <w:rsid w:val="00316BE3"/>
    <w:rsid w:val="00321F4F"/>
    <w:rsid w:val="00332ECB"/>
    <w:rsid w:val="00341C05"/>
    <w:rsid w:val="0034730D"/>
    <w:rsid w:val="00353033"/>
    <w:rsid w:val="003554B9"/>
    <w:rsid w:val="00365C81"/>
    <w:rsid w:val="00365F8A"/>
    <w:rsid w:val="00367CF5"/>
    <w:rsid w:val="00370FE3"/>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C431B"/>
    <w:rsid w:val="003C78C6"/>
    <w:rsid w:val="003D5F36"/>
    <w:rsid w:val="003D6404"/>
    <w:rsid w:val="003E2CA8"/>
    <w:rsid w:val="003E571A"/>
    <w:rsid w:val="003F3A2E"/>
    <w:rsid w:val="004005E1"/>
    <w:rsid w:val="00403A84"/>
    <w:rsid w:val="004127DE"/>
    <w:rsid w:val="004135CA"/>
    <w:rsid w:val="004136C5"/>
    <w:rsid w:val="00414794"/>
    <w:rsid w:val="00414AA6"/>
    <w:rsid w:val="00415A01"/>
    <w:rsid w:val="0041686A"/>
    <w:rsid w:val="00430809"/>
    <w:rsid w:val="0043126B"/>
    <w:rsid w:val="00432CFA"/>
    <w:rsid w:val="00434072"/>
    <w:rsid w:val="00440C5C"/>
    <w:rsid w:val="0044439F"/>
    <w:rsid w:val="00447360"/>
    <w:rsid w:val="004473B1"/>
    <w:rsid w:val="00450ED2"/>
    <w:rsid w:val="00455384"/>
    <w:rsid w:val="00456CF0"/>
    <w:rsid w:val="00464D3A"/>
    <w:rsid w:val="0046786B"/>
    <w:rsid w:val="00471253"/>
    <w:rsid w:val="004718AC"/>
    <w:rsid w:val="00472E2B"/>
    <w:rsid w:val="00474D46"/>
    <w:rsid w:val="00475442"/>
    <w:rsid w:val="00485CB8"/>
    <w:rsid w:val="00486D5B"/>
    <w:rsid w:val="00487520"/>
    <w:rsid w:val="00491DB1"/>
    <w:rsid w:val="00491F56"/>
    <w:rsid w:val="004953DD"/>
    <w:rsid w:val="0049577A"/>
    <w:rsid w:val="00496B7E"/>
    <w:rsid w:val="004A0A7D"/>
    <w:rsid w:val="004A219E"/>
    <w:rsid w:val="004B67C9"/>
    <w:rsid w:val="004B7C15"/>
    <w:rsid w:val="004C02DA"/>
    <w:rsid w:val="004C655F"/>
    <w:rsid w:val="004C68C4"/>
    <w:rsid w:val="004C7188"/>
    <w:rsid w:val="004C7366"/>
    <w:rsid w:val="004D00C7"/>
    <w:rsid w:val="004D7D6B"/>
    <w:rsid w:val="004E2C18"/>
    <w:rsid w:val="004E3548"/>
    <w:rsid w:val="004E7D56"/>
    <w:rsid w:val="004F40F6"/>
    <w:rsid w:val="004F5309"/>
    <w:rsid w:val="004F642A"/>
    <w:rsid w:val="005060AB"/>
    <w:rsid w:val="005117D3"/>
    <w:rsid w:val="00512DF8"/>
    <w:rsid w:val="0051656D"/>
    <w:rsid w:val="005171AF"/>
    <w:rsid w:val="00527E5F"/>
    <w:rsid w:val="00530C83"/>
    <w:rsid w:val="005317AF"/>
    <w:rsid w:val="00533E26"/>
    <w:rsid w:val="00540778"/>
    <w:rsid w:val="005412D3"/>
    <w:rsid w:val="00551FB7"/>
    <w:rsid w:val="0055200D"/>
    <w:rsid w:val="00554F1B"/>
    <w:rsid w:val="005558F3"/>
    <w:rsid w:val="00556373"/>
    <w:rsid w:val="005600DF"/>
    <w:rsid w:val="00564DDE"/>
    <w:rsid w:val="00571C54"/>
    <w:rsid w:val="00571EA0"/>
    <w:rsid w:val="0057307C"/>
    <w:rsid w:val="005759AE"/>
    <w:rsid w:val="00581F2D"/>
    <w:rsid w:val="00582F46"/>
    <w:rsid w:val="0059380D"/>
    <w:rsid w:val="005A33BC"/>
    <w:rsid w:val="005A62C0"/>
    <w:rsid w:val="005A634E"/>
    <w:rsid w:val="005B04FD"/>
    <w:rsid w:val="005B16EC"/>
    <w:rsid w:val="005B1BD7"/>
    <w:rsid w:val="005B365F"/>
    <w:rsid w:val="005B5EA3"/>
    <w:rsid w:val="005C293B"/>
    <w:rsid w:val="005C460A"/>
    <w:rsid w:val="005C6CED"/>
    <w:rsid w:val="005C7FA5"/>
    <w:rsid w:val="005D070D"/>
    <w:rsid w:val="005E40FB"/>
    <w:rsid w:val="005E4AD2"/>
    <w:rsid w:val="005F0614"/>
    <w:rsid w:val="005F1838"/>
    <w:rsid w:val="005F2A50"/>
    <w:rsid w:val="005F72AF"/>
    <w:rsid w:val="0060166B"/>
    <w:rsid w:val="00610622"/>
    <w:rsid w:val="00610E84"/>
    <w:rsid w:val="00620CDE"/>
    <w:rsid w:val="00623BAF"/>
    <w:rsid w:val="00624225"/>
    <w:rsid w:val="0062500E"/>
    <w:rsid w:val="00627358"/>
    <w:rsid w:val="00640385"/>
    <w:rsid w:val="00645440"/>
    <w:rsid w:val="0064615A"/>
    <w:rsid w:val="00650924"/>
    <w:rsid w:val="006519B5"/>
    <w:rsid w:val="00652629"/>
    <w:rsid w:val="00653661"/>
    <w:rsid w:val="00653D1A"/>
    <w:rsid w:val="006814BC"/>
    <w:rsid w:val="00681EE2"/>
    <w:rsid w:val="00682C34"/>
    <w:rsid w:val="00692759"/>
    <w:rsid w:val="00692D06"/>
    <w:rsid w:val="00693693"/>
    <w:rsid w:val="00694E3B"/>
    <w:rsid w:val="00695FA7"/>
    <w:rsid w:val="006A4F63"/>
    <w:rsid w:val="006B36A2"/>
    <w:rsid w:val="006B3ECA"/>
    <w:rsid w:val="006C3F10"/>
    <w:rsid w:val="006C4128"/>
    <w:rsid w:val="006C4FC1"/>
    <w:rsid w:val="006D0BE3"/>
    <w:rsid w:val="006D73E7"/>
    <w:rsid w:val="006E07F5"/>
    <w:rsid w:val="006E2948"/>
    <w:rsid w:val="006E3FE7"/>
    <w:rsid w:val="006F1E71"/>
    <w:rsid w:val="006F75C6"/>
    <w:rsid w:val="007067E7"/>
    <w:rsid w:val="007100E9"/>
    <w:rsid w:val="00713289"/>
    <w:rsid w:val="00721C3B"/>
    <w:rsid w:val="007238ED"/>
    <w:rsid w:val="007239D1"/>
    <w:rsid w:val="00723FBF"/>
    <w:rsid w:val="007274EB"/>
    <w:rsid w:val="00731552"/>
    <w:rsid w:val="00731627"/>
    <w:rsid w:val="00735D0D"/>
    <w:rsid w:val="00744B2F"/>
    <w:rsid w:val="00746E22"/>
    <w:rsid w:val="00756220"/>
    <w:rsid w:val="00764336"/>
    <w:rsid w:val="00770C57"/>
    <w:rsid w:val="00776540"/>
    <w:rsid w:val="0078265C"/>
    <w:rsid w:val="00785166"/>
    <w:rsid w:val="00785CCD"/>
    <w:rsid w:val="007864BC"/>
    <w:rsid w:val="00786A11"/>
    <w:rsid w:val="007A111A"/>
    <w:rsid w:val="007B2C53"/>
    <w:rsid w:val="007B4AEC"/>
    <w:rsid w:val="007B5CD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5F2C"/>
    <w:rsid w:val="007F6ACE"/>
    <w:rsid w:val="008000B1"/>
    <w:rsid w:val="00804AC9"/>
    <w:rsid w:val="00810B4C"/>
    <w:rsid w:val="0082424D"/>
    <w:rsid w:val="00827452"/>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B798A"/>
    <w:rsid w:val="008C42E9"/>
    <w:rsid w:val="008C4841"/>
    <w:rsid w:val="008C71FA"/>
    <w:rsid w:val="008D0FE9"/>
    <w:rsid w:val="008D1C48"/>
    <w:rsid w:val="008E0883"/>
    <w:rsid w:val="008E23F2"/>
    <w:rsid w:val="008E414E"/>
    <w:rsid w:val="008F712E"/>
    <w:rsid w:val="008F7480"/>
    <w:rsid w:val="00900369"/>
    <w:rsid w:val="0090159D"/>
    <w:rsid w:val="00902259"/>
    <w:rsid w:val="00903D4C"/>
    <w:rsid w:val="0091417B"/>
    <w:rsid w:val="009211BF"/>
    <w:rsid w:val="00923381"/>
    <w:rsid w:val="0092386E"/>
    <w:rsid w:val="009251ED"/>
    <w:rsid w:val="00931466"/>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2BB8"/>
    <w:rsid w:val="00A33FB3"/>
    <w:rsid w:val="00A36F0A"/>
    <w:rsid w:val="00A45420"/>
    <w:rsid w:val="00A51603"/>
    <w:rsid w:val="00A520E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A2349"/>
    <w:rsid w:val="00AA2C85"/>
    <w:rsid w:val="00AB1D66"/>
    <w:rsid w:val="00AB7E4D"/>
    <w:rsid w:val="00AC2292"/>
    <w:rsid w:val="00AC3E7C"/>
    <w:rsid w:val="00AC4B90"/>
    <w:rsid w:val="00AD02C9"/>
    <w:rsid w:val="00AE4768"/>
    <w:rsid w:val="00AE71B6"/>
    <w:rsid w:val="00B012CB"/>
    <w:rsid w:val="00B0288C"/>
    <w:rsid w:val="00B125C4"/>
    <w:rsid w:val="00B15E4D"/>
    <w:rsid w:val="00B24A68"/>
    <w:rsid w:val="00B2645C"/>
    <w:rsid w:val="00B3240D"/>
    <w:rsid w:val="00B353FD"/>
    <w:rsid w:val="00B36DB0"/>
    <w:rsid w:val="00B43BBB"/>
    <w:rsid w:val="00B43DA0"/>
    <w:rsid w:val="00B5514D"/>
    <w:rsid w:val="00B551F6"/>
    <w:rsid w:val="00B56064"/>
    <w:rsid w:val="00B5652E"/>
    <w:rsid w:val="00B605F1"/>
    <w:rsid w:val="00B6797B"/>
    <w:rsid w:val="00B87B82"/>
    <w:rsid w:val="00B90277"/>
    <w:rsid w:val="00B91D70"/>
    <w:rsid w:val="00B92BB4"/>
    <w:rsid w:val="00BA03E6"/>
    <w:rsid w:val="00BA7DD4"/>
    <w:rsid w:val="00BB0A84"/>
    <w:rsid w:val="00BB7052"/>
    <w:rsid w:val="00BC2AB7"/>
    <w:rsid w:val="00BD3FC9"/>
    <w:rsid w:val="00BD5B0B"/>
    <w:rsid w:val="00BE107C"/>
    <w:rsid w:val="00BE1368"/>
    <w:rsid w:val="00BE7825"/>
    <w:rsid w:val="00BF3993"/>
    <w:rsid w:val="00BF62E8"/>
    <w:rsid w:val="00C05CEA"/>
    <w:rsid w:val="00C107DB"/>
    <w:rsid w:val="00C137EA"/>
    <w:rsid w:val="00C138A0"/>
    <w:rsid w:val="00C149FB"/>
    <w:rsid w:val="00C16823"/>
    <w:rsid w:val="00C24C53"/>
    <w:rsid w:val="00C25162"/>
    <w:rsid w:val="00C27661"/>
    <w:rsid w:val="00C322B2"/>
    <w:rsid w:val="00C32A42"/>
    <w:rsid w:val="00C33456"/>
    <w:rsid w:val="00C33951"/>
    <w:rsid w:val="00C3448B"/>
    <w:rsid w:val="00C43BD4"/>
    <w:rsid w:val="00C45E33"/>
    <w:rsid w:val="00C50EDF"/>
    <w:rsid w:val="00C5398B"/>
    <w:rsid w:val="00C70213"/>
    <w:rsid w:val="00C833EC"/>
    <w:rsid w:val="00C83A72"/>
    <w:rsid w:val="00C840AD"/>
    <w:rsid w:val="00C928AB"/>
    <w:rsid w:val="00C95F42"/>
    <w:rsid w:val="00C96163"/>
    <w:rsid w:val="00CA08F3"/>
    <w:rsid w:val="00CA283F"/>
    <w:rsid w:val="00CA568B"/>
    <w:rsid w:val="00CB1EDD"/>
    <w:rsid w:val="00CB3EC3"/>
    <w:rsid w:val="00CB5814"/>
    <w:rsid w:val="00CC0083"/>
    <w:rsid w:val="00CC0827"/>
    <w:rsid w:val="00CC33D5"/>
    <w:rsid w:val="00CC3433"/>
    <w:rsid w:val="00CC42B3"/>
    <w:rsid w:val="00CC516E"/>
    <w:rsid w:val="00CC51D5"/>
    <w:rsid w:val="00CC6EF3"/>
    <w:rsid w:val="00CC7C77"/>
    <w:rsid w:val="00CD3DAD"/>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27E5D"/>
    <w:rsid w:val="00D3554D"/>
    <w:rsid w:val="00D35BC4"/>
    <w:rsid w:val="00D52E7D"/>
    <w:rsid w:val="00D644C7"/>
    <w:rsid w:val="00D64F06"/>
    <w:rsid w:val="00D67AC0"/>
    <w:rsid w:val="00D67B5A"/>
    <w:rsid w:val="00D70142"/>
    <w:rsid w:val="00D7345C"/>
    <w:rsid w:val="00D75EDF"/>
    <w:rsid w:val="00DA28CF"/>
    <w:rsid w:val="00DA51C2"/>
    <w:rsid w:val="00DB5AF9"/>
    <w:rsid w:val="00DB5D94"/>
    <w:rsid w:val="00DB7046"/>
    <w:rsid w:val="00DC0D6E"/>
    <w:rsid w:val="00DE5372"/>
    <w:rsid w:val="00DE57B4"/>
    <w:rsid w:val="00DF1CA9"/>
    <w:rsid w:val="00E006DF"/>
    <w:rsid w:val="00E01390"/>
    <w:rsid w:val="00E04A5F"/>
    <w:rsid w:val="00E05D5E"/>
    <w:rsid w:val="00E11075"/>
    <w:rsid w:val="00E11CBF"/>
    <w:rsid w:val="00E12FBC"/>
    <w:rsid w:val="00E169AA"/>
    <w:rsid w:val="00E16B1D"/>
    <w:rsid w:val="00E329CC"/>
    <w:rsid w:val="00E341EE"/>
    <w:rsid w:val="00E34DFB"/>
    <w:rsid w:val="00E362EA"/>
    <w:rsid w:val="00E408E0"/>
    <w:rsid w:val="00E427D9"/>
    <w:rsid w:val="00E46CAB"/>
    <w:rsid w:val="00E53AB3"/>
    <w:rsid w:val="00E5479E"/>
    <w:rsid w:val="00E56021"/>
    <w:rsid w:val="00E62914"/>
    <w:rsid w:val="00E65216"/>
    <w:rsid w:val="00E7249C"/>
    <w:rsid w:val="00E72EED"/>
    <w:rsid w:val="00E8052F"/>
    <w:rsid w:val="00E829E8"/>
    <w:rsid w:val="00E917BF"/>
    <w:rsid w:val="00E94196"/>
    <w:rsid w:val="00E950FF"/>
    <w:rsid w:val="00EA239D"/>
    <w:rsid w:val="00EB44C2"/>
    <w:rsid w:val="00EB746E"/>
    <w:rsid w:val="00EC2F99"/>
    <w:rsid w:val="00EC56AB"/>
    <w:rsid w:val="00EC62DB"/>
    <w:rsid w:val="00EC7337"/>
    <w:rsid w:val="00ED2A5A"/>
    <w:rsid w:val="00ED59DB"/>
    <w:rsid w:val="00ED5E0F"/>
    <w:rsid w:val="00EE113E"/>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57739"/>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2D49"/>
    <w:rsid w:val="00FB3C9D"/>
    <w:rsid w:val="00FB46E7"/>
    <w:rsid w:val="00FB6239"/>
    <w:rsid w:val="00FB7CA4"/>
    <w:rsid w:val="00FC25A9"/>
    <w:rsid w:val="00FC31FE"/>
    <w:rsid w:val="00FC3509"/>
    <w:rsid w:val="00FC43E8"/>
    <w:rsid w:val="00FD026F"/>
    <w:rsid w:val="00FD0720"/>
    <w:rsid w:val="00FD2B82"/>
    <w:rsid w:val="00FD5FC4"/>
    <w:rsid w:val="00FD631F"/>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49422"/>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table" w:customStyle="1" w:styleId="TableGrid5">
    <w:name w:val="TableGrid5"/>
    <w:basedOn w:val="a1"/>
    <w:qFormat/>
    <w:rsid w:val="00BD5B0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244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F39EB-7556-4962-B02F-D230CF8E8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4</Pages>
  <Words>1299</Words>
  <Characters>7405</Characters>
  <Application>Microsoft Office Word</Application>
  <DocSecurity>0</DocSecurity>
  <Lines>61</Lines>
  <Paragraphs>17</Paragraphs>
  <ScaleCrop>false</ScaleCrop>
  <Company>ZTE Corporation</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89</cp:revision>
  <dcterms:created xsi:type="dcterms:W3CDTF">2021-09-06T20:42:00Z</dcterms:created>
  <dcterms:modified xsi:type="dcterms:W3CDTF">2025-11-07T08:58:00Z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